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54DC" w14:textId="61F9C2CF" w:rsidR="001E1DC6" w:rsidRPr="000308B3" w:rsidRDefault="0082209E" w:rsidP="001E1DC6">
      <w:pPr>
        <w:pStyle w:val="af1"/>
        <w:rPr>
          <w:sz w:val="48"/>
          <w:szCs w:val="48"/>
          <w:lang w:val="it-IT"/>
        </w:rPr>
      </w:pPr>
      <w:r w:rsidRPr="000308B3">
        <w:rPr>
          <w:sz w:val="48"/>
          <w:szCs w:val="48"/>
          <w:lang w:val="it-IT"/>
        </w:rPr>
        <w:t>Neonato con necessità di ventilazione a pressione positiva e intubazione</w:t>
      </w:r>
    </w:p>
    <w:p w14:paraId="7DA465BE" w14:textId="77777777" w:rsidR="00A20299" w:rsidRPr="000308B3" w:rsidRDefault="00DC760A" w:rsidP="00ED5913">
      <w:pPr>
        <w:spacing w:before="0"/>
        <w:rPr>
          <w:szCs w:val="22"/>
          <w:lang w:val="it-IT"/>
        </w:rPr>
      </w:pPr>
      <w:r w:rsidRPr="000308B3">
        <w:rPr>
          <w:b/>
          <w:szCs w:val="22"/>
          <w:lang w:val="it-IT"/>
        </w:rPr>
        <w:t>Destinatari</w:t>
      </w:r>
      <w:r w:rsidRPr="000308B3">
        <w:rPr>
          <w:szCs w:val="22"/>
          <w:lang w:val="it-IT"/>
        </w:rPr>
        <w:t xml:space="preserve">: professionisti sanitari </w:t>
      </w:r>
      <w:bookmarkStart w:id="0" w:name="_Hlk519591725"/>
      <w:r w:rsidRPr="000308B3">
        <w:rPr>
          <w:szCs w:val="22"/>
          <w:lang w:val="it-IT"/>
        </w:rPr>
        <w:t>con responsabilità di travaglio, parto e rianimazione neonatale</w:t>
      </w:r>
      <w:bookmarkEnd w:id="0"/>
      <w:r w:rsidRPr="000308B3">
        <w:rPr>
          <w:szCs w:val="22"/>
          <w:lang w:val="it-IT"/>
        </w:rPr>
        <w:t xml:space="preserve"> </w:t>
      </w:r>
    </w:p>
    <w:p w14:paraId="7E697350" w14:textId="0F2AF277" w:rsidR="00DC760A" w:rsidRPr="000308B3" w:rsidRDefault="001E1DC6" w:rsidP="00ED5913">
      <w:pPr>
        <w:spacing w:before="0"/>
        <w:rPr>
          <w:szCs w:val="22"/>
          <w:lang w:val="it-IT"/>
        </w:rPr>
      </w:pPr>
      <w:r w:rsidRPr="000308B3">
        <w:rPr>
          <w:b/>
          <w:szCs w:val="22"/>
          <w:lang w:val="it-IT"/>
        </w:rPr>
        <w:t>Numero di partecipanti</w:t>
      </w:r>
      <w:r w:rsidR="00DC760A" w:rsidRPr="000308B3">
        <w:rPr>
          <w:szCs w:val="22"/>
          <w:lang w:val="it-IT"/>
        </w:rPr>
        <w:t>: 2-3 partecipanti</w:t>
      </w:r>
      <w:r w:rsidR="00796F83" w:rsidRPr="000308B3">
        <w:rPr>
          <w:b/>
          <w:szCs w:val="22"/>
          <w:lang w:val="it-IT"/>
        </w:rPr>
        <w:t xml:space="preserve"> Durata simulazione</w:t>
      </w:r>
      <w:r w:rsidR="00DC760A" w:rsidRPr="000308B3">
        <w:rPr>
          <w:szCs w:val="22"/>
          <w:lang w:val="it-IT"/>
        </w:rPr>
        <w:t xml:space="preserve">: 10 minuti </w:t>
      </w:r>
      <w:r w:rsidRPr="000308B3">
        <w:rPr>
          <w:b/>
          <w:szCs w:val="22"/>
          <w:lang w:val="it-IT"/>
        </w:rPr>
        <w:t>Tempo di debriefing</w:t>
      </w:r>
      <w:r w:rsidR="00DC760A" w:rsidRPr="000308B3">
        <w:rPr>
          <w:szCs w:val="22"/>
          <w:lang w:val="it-IT"/>
        </w:rPr>
        <w:t>: 15-20 minuti</w:t>
      </w:r>
    </w:p>
    <w:p w14:paraId="72ADCDE7" w14:textId="7A8E0371" w:rsidR="001E1DC6" w:rsidRPr="000308B3" w:rsidRDefault="001E1DC6" w:rsidP="001E1DC6">
      <w:pPr>
        <w:pStyle w:val="1"/>
        <w:rPr>
          <w:lang w:val="it-IT"/>
        </w:rPr>
      </w:pPr>
      <w:r w:rsidRPr="000308B3">
        <w:rPr>
          <w:lang w:val="it-IT"/>
        </w:rPr>
        <w:t>Informazioni curricolari</w:t>
      </w:r>
    </w:p>
    <w:p w14:paraId="1156EBD9" w14:textId="22F6D749" w:rsidR="000B4857" w:rsidRPr="000308B3" w:rsidRDefault="000B4857" w:rsidP="000B4857">
      <w:pPr>
        <w:pStyle w:val="2"/>
        <w:rPr>
          <w:lang w:val="it-IT"/>
        </w:rPr>
      </w:pPr>
      <w:r w:rsidRPr="000308B3">
        <w:rPr>
          <w:lang w:val="it-IT"/>
        </w:rPr>
        <w:t>Obiettivi di apprendimento</w:t>
      </w:r>
    </w:p>
    <w:p w14:paraId="6C335D1E" w14:textId="5D24C090" w:rsidR="001E1DC6" w:rsidRPr="000308B3" w:rsidRDefault="0051490A" w:rsidP="001E1DC6">
      <w:pPr>
        <w:spacing w:after="40"/>
        <w:rPr>
          <w:szCs w:val="22"/>
          <w:lang w:val="it-IT"/>
        </w:rPr>
      </w:pPr>
      <w:r w:rsidRPr="000308B3">
        <w:rPr>
          <w:szCs w:val="22"/>
          <w:lang w:val="it-IT"/>
        </w:rPr>
        <w:t>Una volta completate le sessioni di simulazione e di debriefing, i partecipanti saranno in grado di:</w:t>
      </w:r>
    </w:p>
    <w:p w14:paraId="3D0632AD" w14:textId="46F15AB9" w:rsidR="000B4857" w:rsidRPr="000308B3" w:rsidRDefault="00D20E4B" w:rsidP="000B4857">
      <w:pPr>
        <w:pStyle w:val="a3"/>
        <w:numPr>
          <w:ilvl w:val="0"/>
          <w:numId w:val="2"/>
        </w:numPr>
        <w:rPr>
          <w:rFonts w:eastAsia="Times New Roman" w:cs="Times New Roman"/>
          <w:color w:val="000000"/>
          <w:szCs w:val="22"/>
          <w:lang w:val="it-IT" w:eastAsia="da-DK"/>
        </w:rPr>
      </w:pPr>
      <w:r w:rsidRPr="000308B3">
        <w:rPr>
          <w:rFonts w:eastAsia="Times New Roman" w:cs="Times New Roman"/>
          <w:color w:val="000000"/>
          <w:szCs w:val="22"/>
          <w:lang w:val="it-IT" w:eastAsia="da-DK"/>
        </w:rPr>
        <w:t>riconoscere la bradicardia in un neonato durante la valutazione iniziale</w:t>
      </w:r>
    </w:p>
    <w:p w14:paraId="31D2DDA8" w14:textId="2F48B007" w:rsidR="000B4857" w:rsidRPr="000308B3" w:rsidRDefault="00934735" w:rsidP="000B4857">
      <w:pPr>
        <w:pStyle w:val="a3"/>
        <w:numPr>
          <w:ilvl w:val="0"/>
          <w:numId w:val="2"/>
        </w:numPr>
        <w:rPr>
          <w:rFonts w:eastAsia="Times New Roman" w:cs="Times New Roman"/>
          <w:color w:val="000000"/>
          <w:szCs w:val="22"/>
          <w:lang w:val="it-IT" w:eastAsia="da-DK"/>
        </w:rPr>
      </w:pPr>
      <w:r w:rsidRPr="000308B3">
        <w:rPr>
          <w:rFonts w:eastAsia="Times New Roman" w:cs="Times New Roman"/>
          <w:color w:val="000000"/>
          <w:szCs w:val="22"/>
          <w:lang w:val="it-IT" w:eastAsia="da-DK"/>
        </w:rPr>
        <w:t>riconoscere la necessità immediata di una ventilazione a pressione positiva</w:t>
      </w:r>
    </w:p>
    <w:p w14:paraId="2FBE063F" w14:textId="43AF9BC7" w:rsidR="006B690D" w:rsidRPr="000308B3" w:rsidRDefault="006B690D" w:rsidP="000B4857">
      <w:pPr>
        <w:pStyle w:val="a3"/>
        <w:numPr>
          <w:ilvl w:val="0"/>
          <w:numId w:val="2"/>
        </w:numPr>
        <w:rPr>
          <w:rFonts w:eastAsia="Times New Roman" w:cs="Times New Roman"/>
          <w:color w:val="000000"/>
          <w:szCs w:val="22"/>
          <w:lang w:val="it-IT" w:eastAsia="da-DK"/>
        </w:rPr>
      </w:pPr>
      <w:r w:rsidRPr="000308B3">
        <w:rPr>
          <w:rFonts w:eastAsia="Times New Roman" w:cs="Times New Roman"/>
          <w:color w:val="000000"/>
          <w:szCs w:val="22"/>
          <w:lang w:val="it-IT" w:eastAsia="da-DK"/>
        </w:rPr>
        <w:t>eseguire azioni correttive sulla ventilazione quando si osserva il mancato sollevamento del torace</w:t>
      </w:r>
    </w:p>
    <w:p w14:paraId="42F7F031" w14:textId="029A70E0" w:rsidR="006B690D" w:rsidRPr="000308B3" w:rsidRDefault="006B690D" w:rsidP="000B4857">
      <w:pPr>
        <w:pStyle w:val="a3"/>
        <w:numPr>
          <w:ilvl w:val="0"/>
          <w:numId w:val="2"/>
        </w:numPr>
        <w:rPr>
          <w:rFonts w:eastAsia="Times New Roman" w:cs="Times New Roman"/>
          <w:color w:val="000000"/>
          <w:szCs w:val="22"/>
          <w:lang w:val="it-IT" w:eastAsia="da-DK"/>
        </w:rPr>
      </w:pPr>
      <w:r w:rsidRPr="000308B3">
        <w:rPr>
          <w:rFonts w:eastAsia="Times New Roman" w:cs="Times New Roman"/>
          <w:color w:val="000000"/>
          <w:szCs w:val="22"/>
          <w:lang w:val="it-IT" w:eastAsia="da-DK"/>
        </w:rPr>
        <w:t>eseguire un’intubazione endotracheale per garantire la pervietà delle vie aeree</w:t>
      </w:r>
    </w:p>
    <w:p w14:paraId="76ADDB88" w14:textId="77777777" w:rsidR="00574B93" w:rsidRPr="000308B3" w:rsidRDefault="007F54AA" w:rsidP="001E1DC6">
      <w:pPr>
        <w:pStyle w:val="2"/>
        <w:rPr>
          <w:lang w:val="it-IT"/>
        </w:rPr>
      </w:pPr>
      <w:r w:rsidRPr="000308B3">
        <w:rPr>
          <w:lang w:val="it-IT"/>
        </w:rPr>
        <w:t>Punti chiave dello scenario</w:t>
      </w:r>
    </w:p>
    <w:p w14:paraId="06CBFA21" w14:textId="7D224BC6" w:rsidR="00222D47" w:rsidRPr="000308B3" w:rsidRDefault="00FE33F3" w:rsidP="00FE33F3">
      <w:pPr>
        <w:rPr>
          <w:szCs w:val="22"/>
          <w:lang w:val="it-IT"/>
        </w:rPr>
      </w:pPr>
      <w:r w:rsidRPr="000308B3">
        <w:rPr>
          <w:szCs w:val="22"/>
          <w:lang w:val="it-IT"/>
        </w:rPr>
        <w:t>Lo scenario presenta un singolo neonato al termine del periodo di gestazione, nato con parto vaginale in seguito a una gravidanza con ipertensione in fase tardiva. Il neonato appare atonico e l’allievo deve immediatamente clampare il cordone ed eseguire i passaggi iniziali al riscaldatore radiante. In seguito, l'allievo deve riconoscere la bradicardia e avviare immediatamente una ventilazione a pressione positiva, seguita da azioni correttive sulle ventilazioni, inclusa l’intubazione.</w:t>
      </w:r>
    </w:p>
    <w:p w14:paraId="5A477211" w14:textId="6813B59E" w:rsidR="0060770E" w:rsidRPr="000308B3" w:rsidRDefault="006E60E8" w:rsidP="001E1DC6">
      <w:pPr>
        <w:pStyle w:val="2"/>
        <w:rPr>
          <w:lang w:val="it-IT"/>
        </w:rPr>
      </w:pPr>
      <w:r w:rsidRPr="000308B3">
        <w:rPr>
          <w:lang w:val="it-IT"/>
        </w:rPr>
        <w:t>Avanzamento dello scenario</w:t>
      </w:r>
    </w:p>
    <w:p w14:paraId="01EFEB38" w14:textId="29327A98" w:rsidR="00A12396" w:rsidRPr="000308B3" w:rsidRDefault="00A12396" w:rsidP="00A12396">
      <w:pPr>
        <w:rPr>
          <w:szCs w:val="22"/>
          <w:lang w:val="it-IT"/>
        </w:rPr>
      </w:pPr>
      <w:r w:rsidRPr="000308B3">
        <w:rPr>
          <w:szCs w:val="22"/>
          <w:lang w:val="it-IT"/>
        </w:rPr>
        <w:t xml:space="preserve">La simulazione inizia subito dopo il parto, con il neonato che appare atonico e apnoico alla valutazione iniziale. La frequenza cardiaca è 76/min. Il cordone deve essere clampato immediatamente e il bambino deve essere portato all'apparecchio di riscaldamento radiante per gli interventi iniziali. </w:t>
      </w:r>
    </w:p>
    <w:p w14:paraId="6C1F6C2D" w14:textId="5EB51081" w:rsidR="00A12396" w:rsidRPr="000308B3" w:rsidRDefault="00753089" w:rsidP="00A12396">
      <w:pPr>
        <w:rPr>
          <w:szCs w:val="22"/>
          <w:lang w:val="it-IT"/>
        </w:rPr>
      </w:pPr>
      <w:r w:rsidRPr="000308B3">
        <w:rPr>
          <w:szCs w:val="22"/>
          <w:lang w:val="it-IT"/>
        </w:rPr>
        <w:t>La suzione del neonato è debole, e l’asciugatura del neonato non ha alcun effetto:  il team deve iniziare immediatamente la ventilazione a pressione positiva. La ventilazione non solleverà il torace, nonostante le relative azioni correttive, fino all’esecuzione dell’intubazione endotracheale</w:t>
      </w:r>
      <w:r w:rsidR="00612618">
        <w:rPr>
          <w:szCs w:val="22"/>
          <w:lang w:val="it-IT"/>
        </w:rPr>
        <w:t>;</w:t>
      </w:r>
      <w:r w:rsidRPr="000308B3">
        <w:rPr>
          <w:szCs w:val="22"/>
          <w:lang w:val="it-IT"/>
        </w:rPr>
        <w:t xml:space="preserve">  la saturazione scenderà al 68% in 1 minuto. Dopo 15 secondi di ventilazione continua con intubazione endotracheale, la frequenza cardiaca inizi</w:t>
      </w:r>
      <w:r w:rsidR="00FE1EC7">
        <w:rPr>
          <w:szCs w:val="22"/>
          <w:lang w:val="it-IT"/>
        </w:rPr>
        <w:t>erà</w:t>
      </w:r>
      <w:r w:rsidRPr="000308B3">
        <w:rPr>
          <w:szCs w:val="22"/>
          <w:lang w:val="it-IT"/>
        </w:rPr>
        <w:t xml:space="preserve"> ad aumentare e dopo 1 minuto il neonato acquisisce il tono. I segni vitali miglioreranno nel corso del minuto successivo e la saturazione di ossigeno arriverà al 92% a 4 minuti dall'intubazione.</w:t>
      </w:r>
    </w:p>
    <w:p w14:paraId="0C85FA55" w14:textId="17CCC337" w:rsidR="00A12396" w:rsidRPr="000308B3" w:rsidRDefault="00753089" w:rsidP="00A12396">
      <w:pPr>
        <w:rPr>
          <w:szCs w:val="22"/>
          <w:lang w:val="it-IT"/>
        </w:rPr>
      </w:pPr>
      <w:r w:rsidRPr="000308B3">
        <w:rPr>
          <w:szCs w:val="22"/>
          <w:lang w:val="it-IT"/>
        </w:rPr>
        <w:t>Se i partecipanti interrompono la ventilazione a pressione positiva, il miglioramento del neonato si interromperà e inizierà lentamente a deteriorare fino a quando si riavvia la ventilazione a pressione positiva.</w:t>
      </w:r>
    </w:p>
    <w:p w14:paraId="6C5DFCEE" w14:textId="63471E52" w:rsidR="00CE0139" w:rsidRPr="000308B3" w:rsidRDefault="00CE0139" w:rsidP="00A12396">
      <w:pPr>
        <w:rPr>
          <w:szCs w:val="22"/>
          <w:lang w:val="it-IT"/>
        </w:rPr>
      </w:pPr>
      <w:r w:rsidRPr="000308B3">
        <w:rPr>
          <w:szCs w:val="22"/>
          <w:lang w:val="it-IT"/>
        </w:rPr>
        <w:t xml:space="preserve">All’inizio dello scenario, l'istruttore può utilizzare l'evento “No timely treatment” (Nessun trattamento tempestivo) per richiedere l’intervento dei partecipanti. Questo evento avvierà una tendenza al peggioramento dei segni vitali fino a quando </w:t>
      </w:r>
      <w:r w:rsidR="00FE1EC7">
        <w:rPr>
          <w:szCs w:val="22"/>
          <w:lang w:val="it-IT"/>
        </w:rPr>
        <w:t>sarann</w:t>
      </w:r>
      <w:r w:rsidRPr="000308B3">
        <w:rPr>
          <w:szCs w:val="22"/>
          <w:lang w:val="it-IT"/>
        </w:rPr>
        <w:t>o eseguiti gli interventi iniziali.</w:t>
      </w:r>
    </w:p>
    <w:p w14:paraId="7DD57913" w14:textId="77777777" w:rsidR="00A12396" w:rsidRPr="000308B3" w:rsidRDefault="00A12396" w:rsidP="001E1DC6">
      <w:pPr>
        <w:pStyle w:val="2"/>
        <w:rPr>
          <w:lang w:val="it-IT"/>
        </w:rPr>
      </w:pPr>
      <w:r w:rsidRPr="000308B3">
        <w:rPr>
          <w:lang w:val="it-IT"/>
        </w:rPr>
        <w:t>Debriefing</w:t>
      </w:r>
    </w:p>
    <w:p w14:paraId="2B7FD7DE" w14:textId="31FCD5D8" w:rsidR="00222A21" w:rsidRPr="0054365F" w:rsidRDefault="008662D1" w:rsidP="003E03C7">
      <w:pPr>
        <w:rPr>
          <w:lang w:val="en-US"/>
        </w:rPr>
      </w:pPr>
      <w:r w:rsidRPr="000308B3">
        <w:rPr>
          <w:lang w:val="it-IT"/>
        </w:rPr>
        <w:t xml:space="preserve">Una volta terminata la simulazione, si consiglia di far condurre un debriefing da un facilitatore per discutere gli obiettivi di apprendimento. Nel Registro degli eventi in Session Viewer sono suggerite possibili domande da rivolgere durante il debriefing. </w:t>
      </w:r>
      <w:r>
        <w:rPr>
          <w:lang w:val="en-US"/>
        </w:rPr>
        <w:t xml:space="preserve">I </w:t>
      </w:r>
      <w:proofErr w:type="spellStart"/>
      <w:r>
        <w:rPr>
          <w:lang w:val="en-US"/>
        </w:rPr>
        <w:t>principali</w:t>
      </w:r>
      <w:proofErr w:type="spellEnd"/>
      <w:r>
        <w:rPr>
          <w:lang w:val="en-US"/>
        </w:rPr>
        <w:t xml:space="preserve"> </w:t>
      </w:r>
      <w:proofErr w:type="spellStart"/>
      <w:r>
        <w:rPr>
          <w:lang w:val="en-US"/>
        </w:rPr>
        <w:t>argomenti</w:t>
      </w:r>
      <w:proofErr w:type="spellEnd"/>
      <w:r>
        <w:rPr>
          <w:lang w:val="en-US"/>
        </w:rPr>
        <w:t xml:space="preserve"> di </w:t>
      </w:r>
      <w:proofErr w:type="spellStart"/>
      <w:r>
        <w:rPr>
          <w:lang w:val="en-US"/>
        </w:rPr>
        <w:t>discussione</w:t>
      </w:r>
      <w:proofErr w:type="spellEnd"/>
      <w:r>
        <w:rPr>
          <w:lang w:val="en-US"/>
        </w:rPr>
        <w:t xml:space="preserve"> </w:t>
      </w:r>
      <w:proofErr w:type="spellStart"/>
      <w:r>
        <w:rPr>
          <w:lang w:val="en-US"/>
        </w:rPr>
        <w:t>possono</w:t>
      </w:r>
      <w:proofErr w:type="spellEnd"/>
      <w:r>
        <w:rPr>
          <w:lang w:val="en-US"/>
        </w:rPr>
        <w:t xml:space="preserve"> </w:t>
      </w:r>
      <w:proofErr w:type="spellStart"/>
      <w:r>
        <w:rPr>
          <w:lang w:val="en-US"/>
        </w:rPr>
        <w:t>essere</w:t>
      </w:r>
      <w:proofErr w:type="spellEnd"/>
      <w:r>
        <w:rPr>
          <w:lang w:val="en-US"/>
        </w:rPr>
        <w:t>:</w:t>
      </w:r>
    </w:p>
    <w:p w14:paraId="62892362" w14:textId="3A631A7D" w:rsidR="00222A21" w:rsidRPr="000308B3" w:rsidRDefault="00F23F07" w:rsidP="00222A21">
      <w:pPr>
        <w:pStyle w:val="a3"/>
        <w:numPr>
          <w:ilvl w:val="0"/>
          <w:numId w:val="1"/>
        </w:numPr>
        <w:rPr>
          <w:szCs w:val="22"/>
          <w:lang w:val="it-IT"/>
        </w:rPr>
      </w:pPr>
      <w:r>
        <w:rPr>
          <w:szCs w:val="22"/>
          <w:lang w:val="it-IT"/>
        </w:rPr>
        <w:t>s</w:t>
      </w:r>
      <w:r w:rsidR="00753089" w:rsidRPr="000308B3">
        <w:rPr>
          <w:szCs w:val="22"/>
          <w:lang w:val="it-IT"/>
        </w:rPr>
        <w:t>egni e sintomi del bambino con necessità di ventilazione assistita</w:t>
      </w:r>
    </w:p>
    <w:p w14:paraId="1ADE73C4" w14:textId="06FBFA11" w:rsidR="001F481D" w:rsidRPr="000308B3" w:rsidRDefault="00F23F07" w:rsidP="00894040">
      <w:pPr>
        <w:pStyle w:val="a3"/>
        <w:numPr>
          <w:ilvl w:val="0"/>
          <w:numId w:val="1"/>
        </w:numPr>
        <w:rPr>
          <w:szCs w:val="22"/>
          <w:lang w:val="it-IT"/>
        </w:rPr>
      </w:pPr>
      <w:r>
        <w:rPr>
          <w:szCs w:val="22"/>
          <w:lang w:val="it-IT"/>
        </w:rPr>
        <w:lastRenderedPageBreak/>
        <w:t>d</w:t>
      </w:r>
      <w:r w:rsidR="00222A21" w:rsidRPr="000308B3">
        <w:rPr>
          <w:szCs w:val="22"/>
          <w:lang w:val="it-IT"/>
        </w:rPr>
        <w:t>iverse tecniche per ottenere il sollevamento del torace</w:t>
      </w:r>
    </w:p>
    <w:p w14:paraId="39A09E41" w14:textId="0BB50AB0" w:rsidR="009A020E" w:rsidRPr="000308B3" w:rsidRDefault="00F23F07" w:rsidP="00894040">
      <w:pPr>
        <w:pStyle w:val="a3"/>
        <w:numPr>
          <w:ilvl w:val="0"/>
          <w:numId w:val="1"/>
        </w:numPr>
        <w:rPr>
          <w:szCs w:val="22"/>
          <w:lang w:val="it-IT"/>
        </w:rPr>
      </w:pPr>
      <w:r>
        <w:rPr>
          <w:szCs w:val="22"/>
          <w:lang w:val="it-IT"/>
        </w:rPr>
        <w:t>p</w:t>
      </w:r>
      <w:r w:rsidR="00753089" w:rsidRPr="000308B3">
        <w:rPr>
          <w:szCs w:val="22"/>
          <w:lang w:val="it-IT"/>
        </w:rPr>
        <w:t>ro e contro sull’intubazione endotracheale in questo caso specifico</w:t>
      </w:r>
    </w:p>
    <w:p w14:paraId="1B842EF4" w14:textId="77777777" w:rsidR="00DA5915" w:rsidRPr="000308B3" w:rsidRDefault="00DA5915" w:rsidP="001E1DC6">
      <w:pPr>
        <w:pStyle w:val="2"/>
        <w:rPr>
          <w:lang w:val="it-IT"/>
        </w:rPr>
      </w:pPr>
      <w:r w:rsidRPr="000308B3">
        <w:rPr>
          <w:lang w:val="it-IT"/>
        </w:rPr>
        <w:t>Riferimenti</w:t>
      </w:r>
    </w:p>
    <w:p w14:paraId="3909FEC3" w14:textId="77777777" w:rsidR="00DA5915" w:rsidRPr="0054365F" w:rsidRDefault="00DA5915" w:rsidP="00DA5915">
      <w:pPr>
        <w:rPr>
          <w:szCs w:val="22"/>
          <w:lang w:val="de-DE"/>
        </w:rPr>
      </w:pPr>
      <w:r w:rsidRPr="000308B3">
        <w:rPr>
          <w:szCs w:val="22"/>
          <w:lang w:val="it-IT"/>
        </w:rPr>
        <w:t xml:space="preserve">Wyllie J, Perlman JM, Kattwinkel J, Wyckoff MH, Aziz K, Guinsburg R, Kim H-S, Liley HG, Mildenhall L, Simon WM, Szyld E, Tamura M, Velaphi S, on behalf of the Neonatal Resuscitation Chapter Collaborators. </w:t>
      </w:r>
      <w:r w:rsidRPr="009E0C6F">
        <w:rPr>
          <w:szCs w:val="22"/>
          <w:lang w:val="en-US"/>
        </w:rPr>
        <w:t xml:space="preserve">Part 7: Neonatal resuscitation: 2015 International Consensus on Cardiopulmonary Resuscitation and Emergency Cardiovascular Care Science With Treatment Recommendations. </w:t>
      </w:r>
      <w:r>
        <w:rPr>
          <w:szCs w:val="22"/>
          <w:lang w:val="de-DE"/>
        </w:rPr>
        <w:t xml:space="preserve">Resuscitation 2015;95:e169–e201, at </w:t>
      </w:r>
      <w:r w:rsidR="00606647">
        <w:rPr>
          <w:rStyle w:val="af"/>
          <w:szCs w:val="22"/>
          <w:lang w:val="de-DE"/>
        </w:rPr>
        <w:fldChar w:fldCharType="begin"/>
      </w:r>
      <w:r w:rsidR="00606647">
        <w:rPr>
          <w:rStyle w:val="af"/>
          <w:szCs w:val="22"/>
          <w:lang w:val="de-DE"/>
        </w:rPr>
        <w:instrText xml:space="preserve"> HYPERLINK "https://www.resuscitationjournal.com/article/S0300-9</w:instrText>
      </w:r>
      <w:r w:rsidR="00606647">
        <w:rPr>
          <w:rStyle w:val="af"/>
          <w:szCs w:val="22"/>
          <w:lang w:val="de-DE"/>
        </w:rPr>
        <w:instrText xml:space="preserve">572(15)00366-4/fulltext" </w:instrText>
      </w:r>
      <w:r w:rsidR="00606647">
        <w:rPr>
          <w:rStyle w:val="af"/>
          <w:szCs w:val="22"/>
          <w:lang w:val="de-DE"/>
        </w:rPr>
        <w:fldChar w:fldCharType="separate"/>
      </w:r>
      <w:r w:rsidRPr="0054365F">
        <w:rPr>
          <w:rStyle w:val="af"/>
          <w:szCs w:val="22"/>
          <w:lang w:val="de-DE"/>
        </w:rPr>
        <w:t>https://www.resuscitationjournal.com/article/S0300-9572(15)00366-4/fulltext</w:t>
      </w:r>
      <w:r w:rsidR="00606647">
        <w:rPr>
          <w:rStyle w:val="af"/>
          <w:szCs w:val="22"/>
          <w:lang w:val="de-DE"/>
        </w:rPr>
        <w:fldChar w:fldCharType="end"/>
      </w:r>
      <w:r>
        <w:rPr>
          <w:szCs w:val="22"/>
          <w:lang w:val="de-DE"/>
        </w:rPr>
        <w:t xml:space="preserve"> </w:t>
      </w:r>
    </w:p>
    <w:p w14:paraId="75928F3A" w14:textId="55CC658B" w:rsidR="007F54AA" w:rsidRPr="002E011A" w:rsidRDefault="00DA5915" w:rsidP="00ED5913">
      <w:pPr>
        <w:pStyle w:val="1"/>
        <w:spacing w:before="240"/>
        <w:rPr>
          <w:lang w:val="en-US"/>
        </w:rPr>
      </w:pPr>
      <w:r>
        <w:rPr>
          <w:lang w:val="en-US"/>
        </w:rPr>
        <w:t>Configurazione e preparazione</w:t>
      </w:r>
    </w:p>
    <w:p w14:paraId="128DAA59" w14:textId="661993D0" w:rsidR="00387A50" w:rsidRPr="009E0C6F" w:rsidRDefault="001E1DC6" w:rsidP="001E1DC6">
      <w:pPr>
        <w:pStyle w:val="2"/>
        <w:rPr>
          <w:lang w:val="en-US"/>
        </w:rPr>
        <w:sectPr w:rsidR="00387A50" w:rsidRPr="009E0C6F">
          <w:headerReference w:type="default" r:id="rId7"/>
          <w:footerReference w:type="default" r:id="rId8"/>
          <w:pgSz w:w="11906" w:h="16838"/>
          <w:pgMar w:top="1701" w:right="1134" w:bottom="1701" w:left="1134" w:header="708" w:footer="708" w:gutter="0"/>
          <w:cols w:space="708"/>
          <w:docGrid w:linePitch="360"/>
        </w:sectPr>
      </w:pPr>
      <w:r>
        <w:rPr>
          <w:lang w:val="en-US"/>
        </w:rPr>
        <w:t>Apparecchiature</w:t>
      </w:r>
    </w:p>
    <w:p w14:paraId="5FCCC42A" w14:textId="77777777" w:rsidR="007F54AA" w:rsidRPr="009E0C6F" w:rsidRDefault="00387A50" w:rsidP="00387A50">
      <w:pPr>
        <w:pStyle w:val="a3"/>
        <w:numPr>
          <w:ilvl w:val="0"/>
          <w:numId w:val="3"/>
        </w:numPr>
        <w:rPr>
          <w:szCs w:val="22"/>
          <w:lang w:val="en-US"/>
        </w:rPr>
      </w:pPr>
      <w:proofErr w:type="spellStart"/>
      <w:r>
        <w:rPr>
          <w:szCs w:val="22"/>
          <w:lang w:val="en-US"/>
        </w:rPr>
        <w:t>Cuffia</w:t>
      </w:r>
      <w:proofErr w:type="spellEnd"/>
      <w:r>
        <w:rPr>
          <w:szCs w:val="22"/>
          <w:lang w:val="en-US"/>
        </w:rPr>
        <w:t xml:space="preserve"> </w:t>
      </w:r>
      <w:proofErr w:type="spellStart"/>
      <w:r>
        <w:rPr>
          <w:szCs w:val="22"/>
          <w:lang w:val="en-US"/>
        </w:rPr>
        <w:t>neonato</w:t>
      </w:r>
      <w:proofErr w:type="spellEnd"/>
    </w:p>
    <w:p w14:paraId="4D8E6310" w14:textId="77777777" w:rsidR="00387A50" w:rsidRPr="009E0C6F" w:rsidRDefault="00387A50" w:rsidP="00387A50">
      <w:pPr>
        <w:pStyle w:val="a3"/>
        <w:numPr>
          <w:ilvl w:val="0"/>
          <w:numId w:val="3"/>
        </w:numPr>
        <w:rPr>
          <w:szCs w:val="22"/>
          <w:lang w:val="en-US"/>
        </w:rPr>
      </w:pPr>
      <w:proofErr w:type="spellStart"/>
      <w:r>
        <w:rPr>
          <w:szCs w:val="22"/>
          <w:lang w:val="en-US"/>
        </w:rPr>
        <w:t>Coperte</w:t>
      </w:r>
      <w:proofErr w:type="spellEnd"/>
    </w:p>
    <w:p w14:paraId="6A7B348D" w14:textId="62213A46" w:rsidR="00387A50" w:rsidRPr="009E0C6F" w:rsidRDefault="00387A50" w:rsidP="00387A50">
      <w:pPr>
        <w:pStyle w:val="a3"/>
        <w:numPr>
          <w:ilvl w:val="0"/>
          <w:numId w:val="3"/>
        </w:numPr>
        <w:rPr>
          <w:szCs w:val="22"/>
          <w:lang w:val="en-US"/>
        </w:rPr>
      </w:pPr>
      <w:proofErr w:type="spellStart"/>
      <w:r>
        <w:rPr>
          <w:szCs w:val="22"/>
          <w:lang w:val="en-US"/>
        </w:rPr>
        <w:t>Pompetta</w:t>
      </w:r>
      <w:proofErr w:type="spellEnd"/>
    </w:p>
    <w:p w14:paraId="2FC5812C" w14:textId="7EB55B0F" w:rsidR="00F0117A" w:rsidRPr="009E0C6F" w:rsidRDefault="00F0117A" w:rsidP="00387A50">
      <w:pPr>
        <w:pStyle w:val="a3"/>
        <w:numPr>
          <w:ilvl w:val="0"/>
          <w:numId w:val="3"/>
        </w:numPr>
        <w:rPr>
          <w:szCs w:val="22"/>
          <w:lang w:val="en-US"/>
        </w:rPr>
      </w:pPr>
      <w:proofErr w:type="spellStart"/>
      <w:r>
        <w:rPr>
          <w:szCs w:val="22"/>
          <w:lang w:val="en-US"/>
        </w:rPr>
        <w:t>Rilevatore</w:t>
      </w:r>
      <w:proofErr w:type="spellEnd"/>
      <w:r>
        <w:rPr>
          <w:szCs w:val="22"/>
          <w:lang w:val="en-US"/>
        </w:rPr>
        <w:t xml:space="preserve"> CO</w:t>
      </w:r>
      <w:r w:rsidRPr="009E0C6F">
        <w:rPr>
          <w:szCs w:val="22"/>
          <w:vertAlign w:val="subscript"/>
          <w:lang w:val="en-US"/>
        </w:rPr>
        <w:t xml:space="preserve">2 </w:t>
      </w:r>
    </w:p>
    <w:p w14:paraId="41DEE4CD" w14:textId="50076A82" w:rsidR="00F0117A" w:rsidRPr="009E0C6F" w:rsidRDefault="00F0117A" w:rsidP="00387A50">
      <w:pPr>
        <w:pStyle w:val="a3"/>
        <w:numPr>
          <w:ilvl w:val="0"/>
          <w:numId w:val="3"/>
        </w:numPr>
        <w:rPr>
          <w:szCs w:val="22"/>
          <w:lang w:val="en-US"/>
        </w:rPr>
      </w:pPr>
      <w:proofErr w:type="spellStart"/>
      <w:r>
        <w:rPr>
          <w:szCs w:val="22"/>
          <w:lang w:val="en-US"/>
        </w:rPr>
        <w:t>Derivazioni</w:t>
      </w:r>
      <w:proofErr w:type="spellEnd"/>
      <w:r>
        <w:rPr>
          <w:szCs w:val="22"/>
          <w:lang w:val="en-US"/>
        </w:rPr>
        <w:t xml:space="preserve"> ECG</w:t>
      </w:r>
    </w:p>
    <w:p w14:paraId="43544134" w14:textId="478DE933" w:rsidR="00F0117A" w:rsidRPr="009E0C6F" w:rsidRDefault="00F0117A" w:rsidP="00387A50">
      <w:pPr>
        <w:pStyle w:val="a3"/>
        <w:numPr>
          <w:ilvl w:val="0"/>
          <w:numId w:val="3"/>
        </w:numPr>
        <w:rPr>
          <w:szCs w:val="22"/>
          <w:lang w:val="en-US"/>
        </w:rPr>
      </w:pPr>
      <w:proofErr w:type="spellStart"/>
      <w:r>
        <w:rPr>
          <w:szCs w:val="22"/>
          <w:lang w:val="en-US"/>
        </w:rPr>
        <w:t>Tubi</w:t>
      </w:r>
      <w:proofErr w:type="spellEnd"/>
      <w:r>
        <w:rPr>
          <w:szCs w:val="22"/>
          <w:lang w:val="en-US"/>
        </w:rPr>
        <w:t xml:space="preserve"> </w:t>
      </w:r>
      <w:proofErr w:type="spellStart"/>
      <w:r>
        <w:rPr>
          <w:szCs w:val="22"/>
          <w:lang w:val="en-US"/>
        </w:rPr>
        <w:t>endotracheali</w:t>
      </w:r>
      <w:proofErr w:type="spellEnd"/>
      <w:r>
        <w:rPr>
          <w:szCs w:val="22"/>
          <w:lang w:val="en-US"/>
        </w:rPr>
        <w:t xml:space="preserve"> (</w:t>
      </w:r>
      <w:proofErr w:type="spellStart"/>
      <w:r>
        <w:rPr>
          <w:szCs w:val="22"/>
          <w:lang w:val="en-US"/>
        </w:rPr>
        <w:t>taglia</w:t>
      </w:r>
      <w:proofErr w:type="spellEnd"/>
      <w:r>
        <w:rPr>
          <w:szCs w:val="22"/>
          <w:lang w:val="en-US"/>
        </w:rPr>
        <w:t xml:space="preserve"> 2,5 - 3,0 - 3,5)</w:t>
      </w:r>
    </w:p>
    <w:p w14:paraId="2A38198D" w14:textId="4097C74C" w:rsidR="00F0117A" w:rsidRPr="009E0C6F" w:rsidRDefault="00F0117A" w:rsidP="00387A50">
      <w:pPr>
        <w:pStyle w:val="a3"/>
        <w:numPr>
          <w:ilvl w:val="0"/>
          <w:numId w:val="3"/>
        </w:numPr>
        <w:rPr>
          <w:szCs w:val="22"/>
          <w:lang w:val="en-US"/>
        </w:rPr>
      </w:pPr>
      <w:proofErr w:type="spellStart"/>
      <w:r>
        <w:rPr>
          <w:szCs w:val="22"/>
          <w:lang w:val="en-US"/>
        </w:rPr>
        <w:t>Flussimetro</w:t>
      </w:r>
      <w:proofErr w:type="spellEnd"/>
    </w:p>
    <w:p w14:paraId="128BEFF4" w14:textId="0874EC81" w:rsidR="00F0117A" w:rsidRPr="000308B3" w:rsidRDefault="00F0117A" w:rsidP="00387A50">
      <w:pPr>
        <w:pStyle w:val="a3"/>
        <w:numPr>
          <w:ilvl w:val="0"/>
          <w:numId w:val="3"/>
        </w:numPr>
        <w:rPr>
          <w:szCs w:val="22"/>
          <w:lang w:val="it-IT"/>
        </w:rPr>
      </w:pPr>
      <w:r w:rsidRPr="000308B3">
        <w:rPr>
          <w:szCs w:val="22"/>
          <w:lang w:val="it-IT"/>
        </w:rPr>
        <w:t>Maschera laringea (taglia 1) e siringa da 5 ml</w:t>
      </w:r>
    </w:p>
    <w:p w14:paraId="304B7AAD" w14:textId="689336D5" w:rsidR="00F0117A" w:rsidRPr="000308B3" w:rsidRDefault="00F0117A" w:rsidP="00387A50">
      <w:pPr>
        <w:pStyle w:val="a3"/>
        <w:numPr>
          <w:ilvl w:val="0"/>
          <w:numId w:val="3"/>
        </w:numPr>
        <w:rPr>
          <w:szCs w:val="22"/>
          <w:lang w:val="it-IT"/>
        </w:rPr>
      </w:pPr>
      <w:r w:rsidRPr="000308B3">
        <w:rPr>
          <w:szCs w:val="22"/>
          <w:lang w:val="it-IT"/>
        </w:rPr>
        <w:t>Laringoscopio con lame dritte di taglia 0 e 1</w:t>
      </w:r>
    </w:p>
    <w:p w14:paraId="7A6ED976" w14:textId="524DB06D" w:rsidR="00F0117A" w:rsidRPr="009E0C6F" w:rsidRDefault="00F0117A" w:rsidP="00387A50">
      <w:pPr>
        <w:pStyle w:val="a3"/>
        <w:numPr>
          <w:ilvl w:val="0"/>
          <w:numId w:val="3"/>
        </w:numPr>
        <w:rPr>
          <w:szCs w:val="22"/>
          <w:lang w:val="en-US"/>
        </w:rPr>
      </w:pPr>
      <w:proofErr w:type="spellStart"/>
      <w:r>
        <w:rPr>
          <w:szCs w:val="22"/>
          <w:lang w:val="en-US"/>
        </w:rPr>
        <w:t>Nastro</w:t>
      </w:r>
      <w:proofErr w:type="spellEnd"/>
      <w:r>
        <w:rPr>
          <w:szCs w:val="22"/>
          <w:lang w:val="en-US"/>
        </w:rPr>
        <w:t xml:space="preserve"> di </w:t>
      </w:r>
      <w:proofErr w:type="spellStart"/>
      <w:r>
        <w:rPr>
          <w:szCs w:val="22"/>
          <w:lang w:val="en-US"/>
        </w:rPr>
        <w:t>misurazione</w:t>
      </w:r>
      <w:proofErr w:type="spellEnd"/>
    </w:p>
    <w:p w14:paraId="4331A6C9" w14:textId="0E735ACB" w:rsidR="002E3362" w:rsidRPr="009E0C6F" w:rsidRDefault="002E3362" w:rsidP="00387A50">
      <w:pPr>
        <w:pStyle w:val="a3"/>
        <w:numPr>
          <w:ilvl w:val="0"/>
          <w:numId w:val="3"/>
        </w:numPr>
        <w:rPr>
          <w:szCs w:val="22"/>
          <w:lang w:val="en-US"/>
        </w:rPr>
      </w:pPr>
      <w:proofErr w:type="spellStart"/>
      <w:r>
        <w:rPr>
          <w:szCs w:val="22"/>
          <w:lang w:val="en-US"/>
        </w:rPr>
        <w:t>Miscelatore</w:t>
      </w:r>
      <w:proofErr w:type="spellEnd"/>
      <w:r>
        <w:rPr>
          <w:szCs w:val="22"/>
          <w:lang w:val="en-US"/>
        </w:rPr>
        <w:t xml:space="preserve"> di </w:t>
      </w:r>
      <w:proofErr w:type="spellStart"/>
      <w:r>
        <w:rPr>
          <w:szCs w:val="22"/>
          <w:lang w:val="en-US"/>
        </w:rPr>
        <w:t>ossigeno</w:t>
      </w:r>
      <w:proofErr w:type="spellEnd"/>
    </w:p>
    <w:p w14:paraId="70BA11E2" w14:textId="01784175" w:rsidR="002E3362" w:rsidRPr="009E0C6F" w:rsidRDefault="002E3362" w:rsidP="00387A50">
      <w:pPr>
        <w:pStyle w:val="a3"/>
        <w:numPr>
          <w:ilvl w:val="0"/>
          <w:numId w:val="3"/>
        </w:numPr>
        <w:rPr>
          <w:szCs w:val="22"/>
          <w:lang w:val="en-US"/>
        </w:rPr>
      </w:pPr>
      <w:r>
        <w:rPr>
          <w:szCs w:val="22"/>
          <w:lang w:val="en-US"/>
        </w:rPr>
        <w:t xml:space="preserve">Monitor </w:t>
      </w:r>
      <w:proofErr w:type="spellStart"/>
      <w:r>
        <w:rPr>
          <w:szCs w:val="22"/>
          <w:lang w:val="en-US"/>
        </w:rPr>
        <w:t>paziente</w:t>
      </w:r>
      <w:proofErr w:type="spellEnd"/>
    </w:p>
    <w:p w14:paraId="09FCE3C0" w14:textId="18C50E1A" w:rsidR="002E3362" w:rsidRPr="009E0C6F" w:rsidRDefault="002E3362">
      <w:pPr>
        <w:pStyle w:val="a3"/>
        <w:numPr>
          <w:ilvl w:val="0"/>
          <w:numId w:val="3"/>
        </w:numPr>
        <w:rPr>
          <w:szCs w:val="22"/>
          <w:lang w:val="en-US"/>
        </w:rPr>
      </w:pPr>
      <w:proofErr w:type="spellStart"/>
      <w:r>
        <w:rPr>
          <w:szCs w:val="22"/>
          <w:lang w:val="en-US"/>
        </w:rPr>
        <w:t>Pulsossimetro</w:t>
      </w:r>
      <w:proofErr w:type="spellEnd"/>
    </w:p>
    <w:p w14:paraId="61D12C0E" w14:textId="73066CFF" w:rsidR="00387A50" w:rsidRPr="009E0C6F" w:rsidRDefault="00387A50" w:rsidP="00387A50">
      <w:pPr>
        <w:pStyle w:val="a3"/>
        <w:numPr>
          <w:ilvl w:val="0"/>
          <w:numId w:val="3"/>
        </w:numPr>
        <w:rPr>
          <w:szCs w:val="22"/>
          <w:lang w:val="en-US"/>
        </w:rPr>
      </w:pPr>
      <w:proofErr w:type="spellStart"/>
      <w:r>
        <w:rPr>
          <w:szCs w:val="22"/>
          <w:lang w:val="en-US"/>
        </w:rPr>
        <w:t>Riscaldatore</w:t>
      </w:r>
      <w:proofErr w:type="spellEnd"/>
      <w:r>
        <w:rPr>
          <w:szCs w:val="22"/>
          <w:lang w:val="en-US"/>
        </w:rPr>
        <w:t xml:space="preserve"> </w:t>
      </w:r>
      <w:proofErr w:type="spellStart"/>
      <w:r>
        <w:rPr>
          <w:szCs w:val="22"/>
          <w:lang w:val="en-US"/>
        </w:rPr>
        <w:t>radiante</w:t>
      </w:r>
      <w:proofErr w:type="spellEnd"/>
    </w:p>
    <w:p w14:paraId="7BAF6435" w14:textId="39C96C97" w:rsidR="00F0117A" w:rsidRPr="009E0C6F" w:rsidRDefault="00F0117A">
      <w:pPr>
        <w:pStyle w:val="a3"/>
        <w:numPr>
          <w:ilvl w:val="0"/>
          <w:numId w:val="3"/>
        </w:numPr>
        <w:rPr>
          <w:szCs w:val="22"/>
          <w:lang w:val="en-US"/>
        </w:rPr>
      </w:pPr>
      <w:proofErr w:type="spellStart"/>
      <w:r>
        <w:rPr>
          <w:szCs w:val="22"/>
          <w:lang w:val="en-US"/>
        </w:rPr>
        <w:t>Forbici</w:t>
      </w:r>
      <w:proofErr w:type="spellEnd"/>
    </w:p>
    <w:p w14:paraId="58907011" w14:textId="22719D61" w:rsidR="00532BB8" w:rsidRPr="009E0C6F" w:rsidRDefault="00532BB8">
      <w:pPr>
        <w:pStyle w:val="a3"/>
        <w:numPr>
          <w:ilvl w:val="0"/>
          <w:numId w:val="3"/>
        </w:numPr>
        <w:rPr>
          <w:szCs w:val="22"/>
          <w:lang w:val="en-US"/>
        </w:rPr>
      </w:pPr>
      <w:proofErr w:type="spellStart"/>
      <w:r>
        <w:rPr>
          <w:szCs w:val="22"/>
          <w:lang w:val="en-US"/>
        </w:rPr>
        <w:t>Segmento</w:t>
      </w:r>
      <w:proofErr w:type="spellEnd"/>
      <w:r>
        <w:rPr>
          <w:szCs w:val="22"/>
          <w:lang w:val="en-US"/>
        </w:rPr>
        <w:t xml:space="preserve"> di </w:t>
      </w:r>
      <w:proofErr w:type="spellStart"/>
      <w:r>
        <w:rPr>
          <w:szCs w:val="22"/>
          <w:lang w:val="en-US"/>
        </w:rPr>
        <w:t>cordone</w:t>
      </w:r>
      <w:proofErr w:type="spellEnd"/>
      <w:r>
        <w:rPr>
          <w:szCs w:val="22"/>
          <w:lang w:val="en-US"/>
        </w:rPr>
        <w:t xml:space="preserve"> </w:t>
      </w:r>
      <w:proofErr w:type="spellStart"/>
      <w:r>
        <w:rPr>
          <w:szCs w:val="22"/>
          <w:lang w:val="en-US"/>
        </w:rPr>
        <w:t>ombelicale</w:t>
      </w:r>
      <w:proofErr w:type="spellEnd"/>
      <w:r>
        <w:rPr>
          <w:szCs w:val="22"/>
          <w:lang w:val="en-US"/>
        </w:rPr>
        <w:t xml:space="preserve"> </w:t>
      </w:r>
      <w:proofErr w:type="spellStart"/>
      <w:r>
        <w:rPr>
          <w:szCs w:val="22"/>
          <w:lang w:val="en-US"/>
        </w:rPr>
        <w:t>simulato</w:t>
      </w:r>
      <w:proofErr w:type="spellEnd"/>
    </w:p>
    <w:p w14:paraId="3093FF30" w14:textId="0976365E" w:rsidR="00387A50" w:rsidRPr="009E0C6F" w:rsidRDefault="00387A50" w:rsidP="00387A50">
      <w:pPr>
        <w:pStyle w:val="a3"/>
        <w:numPr>
          <w:ilvl w:val="0"/>
          <w:numId w:val="3"/>
        </w:numPr>
        <w:rPr>
          <w:szCs w:val="22"/>
          <w:lang w:val="en-US"/>
        </w:rPr>
      </w:pPr>
      <w:proofErr w:type="spellStart"/>
      <w:r>
        <w:rPr>
          <w:szCs w:val="22"/>
          <w:lang w:val="en-US"/>
        </w:rPr>
        <w:t>Stetoscopio</w:t>
      </w:r>
      <w:proofErr w:type="spellEnd"/>
    </w:p>
    <w:p w14:paraId="38B18FB5" w14:textId="77777777" w:rsidR="00387A50" w:rsidRPr="000308B3" w:rsidRDefault="00387A50" w:rsidP="00387A50">
      <w:pPr>
        <w:pStyle w:val="a3"/>
        <w:numPr>
          <w:ilvl w:val="0"/>
          <w:numId w:val="3"/>
        </w:numPr>
        <w:rPr>
          <w:szCs w:val="22"/>
          <w:lang w:val="it-IT"/>
        </w:rPr>
      </w:pPr>
      <w:r w:rsidRPr="000308B3">
        <w:rPr>
          <w:szCs w:val="22"/>
          <w:lang w:val="it-IT"/>
        </w:rPr>
        <w:t>Tabella di riferimento per la saturazione dell'ossigeno</w:t>
      </w:r>
    </w:p>
    <w:p w14:paraId="0EE2E03C" w14:textId="77777777" w:rsidR="00387A50" w:rsidRPr="009E0C6F" w:rsidRDefault="00387A50" w:rsidP="00387A50">
      <w:pPr>
        <w:pStyle w:val="a3"/>
        <w:numPr>
          <w:ilvl w:val="0"/>
          <w:numId w:val="3"/>
        </w:numPr>
        <w:rPr>
          <w:szCs w:val="22"/>
          <w:lang w:val="en-US"/>
        </w:rPr>
      </w:pPr>
      <w:proofErr w:type="spellStart"/>
      <w:r>
        <w:rPr>
          <w:szCs w:val="22"/>
          <w:lang w:val="en-US"/>
        </w:rPr>
        <w:t>Asciugamani</w:t>
      </w:r>
      <w:proofErr w:type="spellEnd"/>
    </w:p>
    <w:p w14:paraId="30C10A3B" w14:textId="3976B065" w:rsidR="00387A50" w:rsidRPr="000308B3" w:rsidRDefault="00387A50" w:rsidP="00387A50">
      <w:pPr>
        <w:pStyle w:val="a3"/>
        <w:numPr>
          <w:ilvl w:val="0"/>
          <w:numId w:val="3"/>
        </w:numPr>
        <w:rPr>
          <w:szCs w:val="22"/>
          <w:lang w:val="it-IT"/>
        </w:rPr>
      </w:pPr>
      <w:r w:rsidRPr="000308B3">
        <w:rPr>
          <w:szCs w:val="22"/>
          <w:lang w:val="it-IT"/>
        </w:rPr>
        <w:t>Rianimatore pezzo a T, o semplice maschera e apparecchiatura per praticare la ventilazione a pressione positiva</w:t>
      </w:r>
    </w:p>
    <w:p w14:paraId="6A8AE91C" w14:textId="30C38BDD" w:rsidR="00387A50" w:rsidRPr="009E0C6F" w:rsidRDefault="00387A50" w:rsidP="00EC3390">
      <w:pPr>
        <w:pStyle w:val="a3"/>
        <w:numPr>
          <w:ilvl w:val="0"/>
          <w:numId w:val="3"/>
        </w:numPr>
        <w:rPr>
          <w:szCs w:val="22"/>
          <w:lang w:val="en-US"/>
        </w:rPr>
      </w:pPr>
      <w:r>
        <w:rPr>
          <w:szCs w:val="22"/>
          <w:lang w:val="en-US"/>
        </w:rPr>
        <w:t xml:space="preserve">Clamp per </w:t>
      </w:r>
      <w:proofErr w:type="spellStart"/>
      <w:r>
        <w:rPr>
          <w:szCs w:val="22"/>
          <w:lang w:val="en-US"/>
        </w:rPr>
        <w:t>cordone</w:t>
      </w:r>
      <w:proofErr w:type="spellEnd"/>
      <w:r>
        <w:rPr>
          <w:szCs w:val="22"/>
          <w:lang w:val="en-US"/>
        </w:rPr>
        <w:t xml:space="preserve"> </w:t>
      </w:r>
      <w:proofErr w:type="spellStart"/>
      <w:r>
        <w:rPr>
          <w:szCs w:val="22"/>
          <w:lang w:val="en-US"/>
        </w:rPr>
        <w:t>ombelicale</w:t>
      </w:r>
      <w:proofErr w:type="spellEnd"/>
    </w:p>
    <w:p w14:paraId="58D9777F" w14:textId="3F9E7D9A" w:rsidR="00F0117A" w:rsidRPr="000308B3" w:rsidRDefault="00F0117A" w:rsidP="00EC3390">
      <w:pPr>
        <w:pStyle w:val="a3"/>
        <w:numPr>
          <w:ilvl w:val="0"/>
          <w:numId w:val="3"/>
        </w:numPr>
        <w:rPr>
          <w:szCs w:val="22"/>
          <w:lang w:val="it-IT"/>
        </w:rPr>
      </w:pPr>
      <w:r w:rsidRPr="000308B3">
        <w:rPr>
          <w:szCs w:val="22"/>
          <w:lang w:val="it-IT"/>
        </w:rPr>
        <w:t>Nastro impermeabile o dispositivo di fissaggio del tubo</w:t>
      </w:r>
    </w:p>
    <w:p w14:paraId="352BD6F5" w14:textId="7F57A0D0" w:rsidR="00A444B8" w:rsidRPr="000308B3" w:rsidRDefault="00A444B8" w:rsidP="00A444B8">
      <w:pPr>
        <w:rPr>
          <w:sz w:val="20"/>
          <w:lang w:val="it-IT"/>
        </w:rPr>
      </w:pPr>
    </w:p>
    <w:p w14:paraId="5FC14219" w14:textId="117AD82A" w:rsidR="00F0117A" w:rsidRPr="000308B3" w:rsidRDefault="00F0117A" w:rsidP="00A444B8">
      <w:pPr>
        <w:rPr>
          <w:sz w:val="20"/>
          <w:lang w:val="it-IT"/>
        </w:rPr>
        <w:sectPr w:rsidR="00F0117A" w:rsidRPr="000308B3"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2"/>
        <w:rPr>
          <w:lang w:val="en-US"/>
        </w:rPr>
      </w:pPr>
      <w:r>
        <w:rPr>
          <w:lang w:val="en-US"/>
        </w:rPr>
        <w:t>Preparazione prima della simulazione</w:t>
      </w:r>
    </w:p>
    <w:p w14:paraId="266EBEFB" w14:textId="77777777" w:rsidR="00DA5915" w:rsidRPr="000308B3" w:rsidRDefault="00DA5915" w:rsidP="00DA5915">
      <w:pPr>
        <w:pStyle w:val="a3"/>
        <w:numPr>
          <w:ilvl w:val="0"/>
          <w:numId w:val="8"/>
        </w:numPr>
        <w:rPr>
          <w:lang w:val="it-IT"/>
        </w:rPr>
      </w:pPr>
      <w:r w:rsidRPr="000308B3">
        <w:rPr>
          <w:lang w:val="it-IT"/>
        </w:rPr>
        <w:t>Preparare la stanza come una normale sala parto, con tutte le apparecchiature pronte e il riscaldatore radiante collegato alla corrente.</w:t>
      </w:r>
    </w:p>
    <w:p w14:paraId="01A15EC1" w14:textId="77777777" w:rsidR="00DA5915" w:rsidRPr="000308B3" w:rsidRDefault="00DA5915" w:rsidP="00DA5915">
      <w:pPr>
        <w:pStyle w:val="a3"/>
        <w:numPr>
          <w:ilvl w:val="0"/>
          <w:numId w:val="8"/>
        </w:numPr>
        <w:rPr>
          <w:lang w:val="it-IT"/>
        </w:rPr>
      </w:pPr>
      <w:r w:rsidRPr="000308B3">
        <w:rPr>
          <w:lang w:val="it-IT"/>
        </w:rPr>
        <w:t>Inserire il segmento di cordone ombelicale standard nell'addome del simulatore SimNewB, non clampato.</w:t>
      </w:r>
    </w:p>
    <w:p w14:paraId="381D2BA1" w14:textId="77777777" w:rsidR="006E60E8" w:rsidRPr="000308B3" w:rsidRDefault="006E60E8" w:rsidP="001E1DC6">
      <w:pPr>
        <w:pStyle w:val="2"/>
        <w:rPr>
          <w:lang w:val="it-IT"/>
        </w:rPr>
      </w:pPr>
      <w:r w:rsidRPr="000308B3">
        <w:rPr>
          <w:lang w:val="it-IT"/>
        </w:rPr>
        <w:t>Riepilogo per l'allievo</w:t>
      </w:r>
    </w:p>
    <w:p w14:paraId="521FA35E" w14:textId="77777777" w:rsidR="006E60E8" w:rsidRPr="000308B3" w:rsidRDefault="006E60E8" w:rsidP="006E60E8">
      <w:pPr>
        <w:rPr>
          <w:i/>
          <w:szCs w:val="22"/>
          <w:lang w:val="it-IT"/>
        </w:rPr>
      </w:pPr>
      <w:r w:rsidRPr="000308B3">
        <w:rPr>
          <w:i/>
          <w:szCs w:val="22"/>
          <w:lang w:val="it-IT"/>
        </w:rPr>
        <w:t>Leggere il riepilogo per l'allievo a voce alta prima di iniziare la simulazione.</w:t>
      </w:r>
    </w:p>
    <w:p w14:paraId="22CB2BDC" w14:textId="7110FF82" w:rsidR="006E60E8" w:rsidRPr="000308B3" w:rsidRDefault="006E60E8" w:rsidP="006E60E8">
      <w:pPr>
        <w:rPr>
          <w:szCs w:val="22"/>
          <w:lang w:val="it-IT"/>
        </w:rPr>
      </w:pPr>
      <w:r w:rsidRPr="000308B3">
        <w:rPr>
          <w:szCs w:val="22"/>
          <w:lang w:val="it-IT"/>
        </w:rPr>
        <w:t xml:space="preserve">La simulazione inizia subito dopo il parto. Dedicate un momento per nominare un team leader e convenire sui ruoli designati. </w:t>
      </w:r>
    </w:p>
    <w:p w14:paraId="675E612C" w14:textId="684A0A82" w:rsidR="006E60E8" w:rsidRPr="000308B3" w:rsidRDefault="006E60E8" w:rsidP="006E60E8">
      <w:pPr>
        <w:rPr>
          <w:szCs w:val="22"/>
          <w:lang w:val="it-IT"/>
        </w:rPr>
      </w:pPr>
      <w:r w:rsidRPr="000308B3">
        <w:rPr>
          <w:szCs w:val="22"/>
          <w:lang w:val="it-IT"/>
        </w:rPr>
        <w:t>Avete appena assistito una donna di 39 anni al termine del periodo di gestazione, che ha partorito un singolo bambino in seguito alla rottura delle membrane 4 ore fa, con liquido amniotico tinto di meconio. La madre ha sofferto di ipertensione durante l'ultimo mese di gravidanza. Si tratta della sua prima gravidanza. Siete pronti a effettuare la valutazione iniziale del neonato.</w:t>
      </w:r>
    </w:p>
    <w:p w14:paraId="2AC2D56A" w14:textId="4EDDE867" w:rsidR="006E60E8" w:rsidRPr="000308B3" w:rsidRDefault="006E60E8" w:rsidP="006E60E8">
      <w:pPr>
        <w:rPr>
          <w:szCs w:val="22"/>
          <w:lang w:val="it-IT"/>
        </w:rPr>
      </w:pPr>
      <w:r w:rsidRPr="000308B3">
        <w:rPr>
          <w:szCs w:val="22"/>
          <w:lang w:val="it-IT"/>
        </w:rPr>
        <w:t xml:space="preserve">Prima di iniziare la simulazione, orientatevi nella sala parto e considerate le apparecchiature disponibili. </w:t>
      </w:r>
    </w:p>
    <w:p w14:paraId="04BC7931" w14:textId="7B3E9823" w:rsidR="008662D1" w:rsidRPr="000308B3" w:rsidRDefault="008662D1">
      <w:pPr>
        <w:spacing w:before="100" w:after="200" w:line="276" w:lineRule="auto"/>
        <w:rPr>
          <w:caps/>
          <w:color w:val="FFFFFF"/>
          <w:spacing w:val="15"/>
          <w:sz w:val="20"/>
          <w:szCs w:val="22"/>
          <w:lang w:val="it-IT"/>
        </w:rPr>
      </w:pPr>
      <w:r w:rsidRPr="000308B3">
        <w:rPr>
          <w:sz w:val="20"/>
          <w:lang w:val="it-IT"/>
        </w:rPr>
        <w:br w:type="page"/>
      </w:r>
    </w:p>
    <w:p w14:paraId="4B69DCC2" w14:textId="7D73D767" w:rsidR="00883D3D" w:rsidRPr="000308B3" w:rsidRDefault="008662D1" w:rsidP="001E1DC6">
      <w:pPr>
        <w:pStyle w:val="1"/>
        <w:rPr>
          <w:lang w:val="it-IT"/>
        </w:rPr>
      </w:pPr>
      <w:r w:rsidRPr="000308B3">
        <w:rPr>
          <w:lang w:val="it-IT"/>
        </w:rPr>
        <w:t>Personalizzazione dello scenario</w:t>
      </w:r>
    </w:p>
    <w:p w14:paraId="33ECE7EF" w14:textId="77777777" w:rsidR="008662D1" w:rsidRPr="000308B3" w:rsidRDefault="008662D1" w:rsidP="008662D1">
      <w:pPr>
        <w:rPr>
          <w:lang w:val="it-IT"/>
        </w:rPr>
      </w:pPr>
      <w:r w:rsidRPr="000308B3">
        <w:rPr>
          <w:lang w:val="it-IT"/>
        </w:rPr>
        <w:t>Lo scenario può costituire la base per la creazione di nuovi scenari con diversi o ulteriori obiettivi di apprendimento. Prima di apportare modifiche a uno scenario esistente, è necessario esaminare attentamente quali capacità di intervento ci si aspetta che gli allievi dimostrino e come occorre modificare gli obiettivi di apprendimento, l’avanzamento dello scenario, la programmazione e il materiale di supporto. È tuttavia un modo rapido per espandere la gamma di scenari, perché consente di riutilizzare gran parte delle informazioni sul paziente e diversi elementi nella programmazione dello scenario e del materiale di supporto.</w:t>
      </w:r>
    </w:p>
    <w:p w14:paraId="79899378" w14:textId="140C3C2B" w:rsidR="001E1DC6" w:rsidRPr="000308B3" w:rsidRDefault="001E1DC6" w:rsidP="001E1DC6">
      <w:pPr>
        <w:rPr>
          <w:lang w:val="it-IT"/>
        </w:rPr>
      </w:pPr>
      <w:r w:rsidRPr="000308B3">
        <w:rPr>
          <w:lang w:val="it-IT"/>
        </w:rPr>
        <w:t>Di seguito sono offerti alcuni suggerimenti su possibili personalizzazioni dello scenario</w:t>
      </w:r>
      <w:r w:rsidR="0080433C">
        <w:rPr>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346CE901" w:rsidR="005E5173" w:rsidRPr="00DF3558" w:rsidRDefault="0080433C" w:rsidP="00E72160">
            <w:pPr>
              <w:rPr>
                <w:b/>
                <w:lang w:val="en-US"/>
              </w:rPr>
            </w:pPr>
            <w:proofErr w:type="spellStart"/>
            <w:r>
              <w:rPr>
                <w:b/>
                <w:lang w:val="en-US"/>
              </w:rPr>
              <w:t>N</w:t>
            </w:r>
            <w:r w:rsidR="001E1DC6">
              <w:rPr>
                <w:b/>
                <w:lang w:val="en-US"/>
              </w:rPr>
              <w:t>uovi</w:t>
            </w:r>
            <w:proofErr w:type="spellEnd"/>
            <w:r w:rsidR="001E1DC6">
              <w:rPr>
                <w:b/>
                <w:lang w:val="en-US"/>
              </w:rPr>
              <w:t xml:space="preserve"> </w:t>
            </w:r>
            <w:proofErr w:type="spellStart"/>
            <w:r w:rsidR="001E1DC6">
              <w:rPr>
                <w:b/>
                <w:lang w:val="en-US"/>
              </w:rPr>
              <w:t>obiettivi</w:t>
            </w:r>
            <w:proofErr w:type="spellEnd"/>
            <w:r w:rsidR="001E1DC6">
              <w:rPr>
                <w:b/>
                <w:lang w:val="en-US"/>
              </w:rPr>
              <w:t xml:space="preserve"> di </w:t>
            </w:r>
            <w:proofErr w:type="spellStart"/>
            <w:r w:rsidR="001E1DC6">
              <w:rPr>
                <w:b/>
                <w:lang w:val="en-US"/>
              </w:rPr>
              <w:t>apprendimento</w:t>
            </w:r>
            <w:proofErr w:type="spellEnd"/>
          </w:p>
        </w:tc>
        <w:tc>
          <w:tcPr>
            <w:tcW w:w="7081" w:type="dxa"/>
            <w:tcBorders>
              <w:left w:val="nil"/>
              <w:bottom w:val="single" w:sz="4" w:space="0" w:color="auto"/>
              <w:right w:val="nil"/>
            </w:tcBorders>
            <w:shd w:val="clear" w:color="auto" w:fill="auto"/>
          </w:tcPr>
          <w:p w14:paraId="4772237A" w14:textId="5133ABB8" w:rsidR="005E5173" w:rsidRPr="000308B3" w:rsidRDefault="0080433C" w:rsidP="00E72160">
            <w:pPr>
              <w:rPr>
                <w:b/>
                <w:lang w:val="it-IT"/>
              </w:rPr>
            </w:pPr>
            <w:r>
              <w:rPr>
                <w:b/>
                <w:lang w:val="it-IT"/>
              </w:rPr>
              <w:t>M</w:t>
            </w:r>
            <w:r w:rsidR="005E5173" w:rsidRPr="000308B3">
              <w:rPr>
                <w:b/>
                <w:lang w:val="it-IT"/>
              </w:rPr>
              <w:t xml:space="preserve">odifiche da apportare allo scenario </w:t>
            </w:r>
          </w:p>
        </w:tc>
      </w:tr>
      <w:tr w:rsidR="005E5173" w:rsidRPr="00DF3558" w14:paraId="076C7A7E" w14:textId="77777777" w:rsidTr="00DF3558">
        <w:tc>
          <w:tcPr>
            <w:tcW w:w="2547" w:type="dxa"/>
            <w:tcBorders>
              <w:left w:val="nil"/>
              <w:bottom w:val="single" w:sz="4" w:space="0" w:color="auto"/>
              <w:right w:val="nil"/>
            </w:tcBorders>
            <w:shd w:val="clear" w:color="auto" w:fill="auto"/>
          </w:tcPr>
          <w:p w14:paraId="0FDE9617" w14:textId="464FA250" w:rsidR="005E5173" w:rsidRPr="00DF3558" w:rsidRDefault="0080433C" w:rsidP="00797A36">
            <w:pPr>
              <w:rPr>
                <w:lang w:val="en-US"/>
              </w:rPr>
            </w:pPr>
            <w:r>
              <w:rPr>
                <w:lang w:val="en-US"/>
              </w:rPr>
              <w:t>M</w:t>
            </w:r>
            <w:r w:rsidR="005E5173">
              <w:rPr>
                <w:lang w:val="en-US"/>
              </w:rPr>
              <w:t xml:space="preserve">aggiore </w:t>
            </w:r>
            <w:proofErr w:type="spellStart"/>
            <w:r w:rsidR="005E5173">
              <w:rPr>
                <w:lang w:val="en-US"/>
              </w:rPr>
              <w:t>fedeltà</w:t>
            </w:r>
            <w:proofErr w:type="spellEnd"/>
          </w:p>
        </w:tc>
        <w:tc>
          <w:tcPr>
            <w:tcW w:w="7081" w:type="dxa"/>
            <w:tcBorders>
              <w:left w:val="nil"/>
              <w:bottom w:val="single" w:sz="4" w:space="0" w:color="auto"/>
              <w:right w:val="nil"/>
            </w:tcBorders>
            <w:shd w:val="clear" w:color="auto" w:fill="auto"/>
          </w:tcPr>
          <w:p w14:paraId="6930B48A" w14:textId="10E10963" w:rsidR="005E5173" w:rsidRPr="000308B3" w:rsidRDefault="005E5173" w:rsidP="00797A36">
            <w:pPr>
              <w:rPr>
                <w:lang w:val="it-IT"/>
              </w:rPr>
            </w:pPr>
            <w:r w:rsidRPr="000308B3">
              <w:rPr>
                <w:lang w:val="it-IT"/>
              </w:rPr>
              <w:t>Per creare una scena più realistica, utilizzare elementi aggiuntivi come</w:t>
            </w:r>
            <w:r w:rsidR="0080433C">
              <w:rPr>
                <w:lang w:val="it-IT"/>
              </w:rPr>
              <w:t>:</w:t>
            </w:r>
            <w:r w:rsidRPr="000308B3">
              <w:rPr>
                <w:lang w:val="it-IT"/>
              </w:rPr>
              <w:t xml:space="preserve"> </w:t>
            </w:r>
          </w:p>
          <w:p w14:paraId="0C8AF737" w14:textId="7812A330" w:rsidR="005E5173" w:rsidRPr="00DF3558" w:rsidRDefault="0080433C" w:rsidP="00DF3558">
            <w:pPr>
              <w:pStyle w:val="a3"/>
              <w:numPr>
                <w:ilvl w:val="0"/>
                <w:numId w:val="5"/>
              </w:numPr>
              <w:rPr>
                <w:lang w:val="en-US"/>
              </w:rPr>
            </w:pPr>
            <w:proofErr w:type="spellStart"/>
            <w:r>
              <w:rPr>
                <w:lang w:val="en-US"/>
              </w:rPr>
              <w:t>a</w:t>
            </w:r>
            <w:r w:rsidR="005E5173">
              <w:rPr>
                <w:lang w:val="en-US"/>
              </w:rPr>
              <w:t>sciugamani</w:t>
            </w:r>
            <w:proofErr w:type="spellEnd"/>
            <w:r w:rsidR="005E5173">
              <w:rPr>
                <w:lang w:val="en-US"/>
              </w:rPr>
              <w:t xml:space="preserve"> </w:t>
            </w:r>
            <w:proofErr w:type="spellStart"/>
            <w:r w:rsidR="005E5173">
              <w:rPr>
                <w:lang w:val="en-US"/>
              </w:rPr>
              <w:t>insanguinati</w:t>
            </w:r>
            <w:proofErr w:type="spellEnd"/>
          </w:p>
          <w:p w14:paraId="4A3AADBB" w14:textId="7E0B5741" w:rsidR="005E5173" w:rsidRPr="00DF3558" w:rsidRDefault="0080433C" w:rsidP="00DF3558">
            <w:pPr>
              <w:pStyle w:val="a3"/>
              <w:numPr>
                <w:ilvl w:val="0"/>
                <w:numId w:val="5"/>
              </w:numPr>
              <w:rPr>
                <w:lang w:val="en-US"/>
              </w:rPr>
            </w:pPr>
            <w:proofErr w:type="spellStart"/>
            <w:r>
              <w:rPr>
                <w:lang w:val="en-US"/>
              </w:rPr>
              <w:t>g</w:t>
            </w:r>
            <w:r w:rsidR="005E5173">
              <w:rPr>
                <w:lang w:val="en-US"/>
              </w:rPr>
              <w:t>uanti</w:t>
            </w:r>
            <w:proofErr w:type="spellEnd"/>
          </w:p>
          <w:p w14:paraId="4827B3FA" w14:textId="141F4B55" w:rsidR="005E5173" w:rsidRPr="00DF3558" w:rsidRDefault="0080433C" w:rsidP="00DF3558">
            <w:pPr>
              <w:pStyle w:val="a3"/>
              <w:numPr>
                <w:ilvl w:val="0"/>
                <w:numId w:val="5"/>
              </w:numPr>
              <w:rPr>
                <w:lang w:val="en-US"/>
              </w:rPr>
            </w:pPr>
            <w:proofErr w:type="spellStart"/>
            <w:r>
              <w:rPr>
                <w:lang w:val="en-US"/>
              </w:rPr>
              <w:t>l</w:t>
            </w:r>
            <w:r w:rsidR="005E5173">
              <w:rPr>
                <w:lang w:val="en-US"/>
              </w:rPr>
              <w:t>iquido</w:t>
            </w:r>
            <w:proofErr w:type="spellEnd"/>
            <w:r w:rsidR="005E5173">
              <w:rPr>
                <w:lang w:val="en-US"/>
              </w:rPr>
              <w:t xml:space="preserve"> </w:t>
            </w:r>
            <w:proofErr w:type="spellStart"/>
            <w:r w:rsidR="005E5173">
              <w:rPr>
                <w:lang w:val="en-US"/>
              </w:rPr>
              <w:t>amniotico</w:t>
            </w:r>
            <w:proofErr w:type="spellEnd"/>
            <w:r w:rsidR="005E5173">
              <w:rPr>
                <w:lang w:val="en-US"/>
              </w:rPr>
              <w:t xml:space="preserve"> </w:t>
            </w:r>
            <w:proofErr w:type="spellStart"/>
            <w:r w:rsidR="005E5173">
              <w:rPr>
                <w:lang w:val="en-US"/>
              </w:rPr>
              <w:t>simulato</w:t>
            </w:r>
            <w:proofErr w:type="spellEnd"/>
            <w:r w:rsidR="005E5173">
              <w:rPr>
                <w:lang w:val="en-US"/>
              </w:rPr>
              <w:t xml:space="preserve"> </w:t>
            </w:r>
          </w:p>
          <w:p w14:paraId="36305DE1" w14:textId="0F99B2F4" w:rsidR="005E5173" w:rsidRPr="00DF3558" w:rsidRDefault="0080433C" w:rsidP="00DF3558">
            <w:pPr>
              <w:pStyle w:val="a3"/>
              <w:numPr>
                <w:ilvl w:val="0"/>
                <w:numId w:val="5"/>
              </w:numPr>
              <w:rPr>
                <w:lang w:val="en-US"/>
              </w:rPr>
            </w:pPr>
            <w:proofErr w:type="spellStart"/>
            <w:r>
              <w:rPr>
                <w:lang w:val="en-US"/>
              </w:rPr>
              <w:t>s</w:t>
            </w:r>
            <w:r w:rsidR="005E5173">
              <w:rPr>
                <w:lang w:val="en-US"/>
              </w:rPr>
              <w:t>angue</w:t>
            </w:r>
            <w:proofErr w:type="spellEnd"/>
            <w:r w:rsidR="005E5173">
              <w:rPr>
                <w:lang w:val="en-US"/>
              </w:rPr>
              <w:t xml:space="preserve"> </w:t>
            </w:r>
            <w:proofErr w:type="spellStart"/>
            <w:r w:rsidR="005E5173">
              <w:rPr>
                <w:lang w:val="en-US"/>
              </w:rPr>
              <w:t>simulato</w:t>
            </w:r>
            <w:proofErr w:type="spellEnd"/>
          </w:p>
          <w:p w14:paraId="788E5554" w14:textId="45D5E2FE" w:rsidR="005E5173" w:rsidRPr="000308B3" w:rsidRDefault="005E5173" w:rsidP="00DF3558">
            <w:pPr>
              <w:spacing w:after="120"/>
              <w:rPr>
                <w:lang w:val="it-IT"/>
              </w:rPr>
            </w:pPr>
            <w:r w:rsidRPr="000308B3">
              <w:rPr>
                <w:lang w:val="it-IT"/>
              </w:rPr>
              <w:t>Inoltre, si può far recitare il ruolo di una madre partoriente o di un parente a un partecipante standardizzato, o a un altro partecipante. La persona deve simulare un comportamento nervoso e attento, senza disturbare troppo la simulazione.</w:t>
            </w:r>
          </w:p>
        </w:tc>
      </w:tr>
      <w:tr w:rsidR="00883D3D" w:rsidRPr="00DF3558"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0308B3" w:rsidRDefault="001A2609" w:rsidP="00E72160">
            <w:pPr>
              <w:rPr>
                <w:lang w:val="it-IT"/>
              </w:rPr>
            </w:pPr>
            <w:r w:rsidRPr="000308B3">
              <w:rPr>
                <w:lang w:val="it-IT"/>
              </w:rPr>
              <w:t xml:space="preserve">Includere obiettivi di apprendimento sull'aspirazione della trachea </w:t>
            </w:r>
          </w:p>
        </w:tc>
        <w:tc>
          <w:tcPr>
            <w:tcW w:w="7081" w:type="dxa"/>
            <w:tcBorders>
              <w:left w:val="nil"/>
              <w:bottom w:val="single" w:sz="4" w:space="0" w:color="auto"/>
              <w:right w:val="nil"/>
            </w:tcBorders>
            <w:shd w:val="clear" w:color="auto" w:fill="auto"/>
          </w:tcPr>
          <w:p w14:paraId="62E4A41C" w14:textId="550E4513" w:rsidR="00883D3D" w:rsidRPr="000308B3" w:rsidRDefault="00A21410" w:rsidP="00DF3558">
            <w:pPr>
              <w:spacing w:after="120"/>
              <w:rPr>
                <w:lang w:val="it-IT"/>
              </w:rPr>
            </w:pPr>
            <w:r>
              <w:rPr>
                <w:lang w:val="it-IT"/>
              </w:rPr>
              <w:t xml:space="preserve">Per </w:t>
            </w:r>
            <w:r w:rsidR="00992B40" w:rsidRPr="000308B3">
              <w:rPr>
                <w:lang w:val="it-IT"/>
              </w:rPr>
              <w:t>eseguire il training sull'aspirazione delle secrezioni dalla trachea in seguito all'intubazione, è possibile aggiungere l'aspiratore di meconio selezionato all'elenco delle apparecchiature. Modifica</w:t>
            </w:r>
            <w:r>
              <w:rPr>
                <w:lang w:val="it-IT"/>
              </w:rPr>
              <w:t>t</w:t>
            </w:r>
            <w:r w:rsidR="00992B40" w:rsidRPr="000308B3">
              <w:rPr>
                <w:lang w:val="it-IT"/>
              </w:rPr>
              <w:t>e la programmazione per non rimuovere il blocco delle vie aeree</w:t>
            </w:r>
            <w:r>
              <w:rPr>
                <w:lang w:val="it-IT"/>
              </w:rPr>
              <w:t>,</w:t>
            </w:r>
            <w:r w:rsidR="00992B40" w:rsidRPr="000308B3">
              <w:rPr>
                <w:lang w:val="it-IT"/>
              </w:rPr>
              <w:t xml:space="preserve"> fino a quando viene completata l’aspirazione e aggiungere gli eventi scatenanti desiderati.</w:t>
            </w:r>
          </w:p>
        </w:tc>
      </w:tr>
      <w:tr w:rsidR="00992B40" w:rsidRPr="00DF3558"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0308B3" w:rsidRDefault="001A2609" w:rsidP="00E72160">
            <w:pPr>
              <w:rPr>
                <w:lang w:val="it-IT"/>
              </w:rPr>
            </w:pPr>
            <w:r w:rsidRPr="000308B3">
              <w:rPr>
                <w:lang w:val="it-IT"/>
              </w:rPr>
              <w:t>Includere obiettivi di apprendimento sulla maschera laringea</w:t>
            </w:r>
          </w:p>
        </w:tc>
        <w:tc>
          <w:tcPr>
            <w:tcW w:w="7081" w:type="dxa"/>
            <w:tcBorders>
              <w:left w:val="nil"/>
              <w:bottom w:val="single" w:sz="4" w:space="0" w:color="auto"/>
              <w:right w:val="nil"/>
            </w:tcBorders>
            <w:shd w:val="clear" w:color="auto" w:fill="auto"/>
          </w:tcPr>
          <w:p w14:paraId="1EF8B327" w14:textId="1F7CCA1D" w:rsidR="00992B40" w:rsidRPr="000308B3" w:rsidRDefault="00A21410" w:rsidP="00DF3558">
            <w:pPr>
              <w:spacing w:after="120"/>
              <w:rPr>
                <w:lang w:val="it-IT"/>
              </w:rPr>
            </w:pPr>
            <w:r>
              <w:rPr>
                <w:lang w:val="it-IT"/>
              </w:rPr>
              <w:t xml:space="preserve">Per </w:t>
            </w:r>
            <w:r w:rsidR="00992B40" w:rsidRPr="000308B3">
              <w:rPr>
                <w:lang w:val="it-IT"/>
              </w:rPr>
              <w:t>eseguire il training sull'inserimento di una maschera laringea,  il fattore scatenante può diventare una maschera laringea per vie aeree; si può modificare la storia del paziente in quella di un neonato con anomalie della bocca, che impediscono la tenuta adeguata della sua maschera facciale.</w:t>
            </w:r>
          </w:p>
        </w:tc>
      </w:tr>
      <w:tr w:rsidR="00883D3D" w:rsidRPr="00DF3558"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0308B3" w:rsidRDefault="001A2609" w:rsidP="00DF3558">
            <w:pPr>
              <w:spacing w:after="120"/>
              <w:rPr>
                <w:lang w:val="it-IT"/>
              </w:rPr>
            </w:pPr>
            <w:r w:rsidRPr="000308B3">
              <w:rPr>
                <w:lang w:val="it-IT"/>
              </w:rPr>
              <w:t>Includere obiettivi di apprendimento sulla comunicazione del team</w:t>
            </w:r>
          </w:p>
        </w:tc>
        <w:tc>
          <w:tcPr>
            <w:tcW w:w="7081" w:type="dxa"/>
            <w:tcBorders>
              <w:left w:val="nil"/>
              <w:bottom w:val="single" w:sz="4" w:space="0" w:color="auto"/>
              <w:right w:val="nil"/>
            </w:tcBorders>
            <w:shd w:val="clear" w:color="auto" w:fill="auto"/>
          </w:tcPr>
          <w:p w14:paraId="34B6A2E2" w14:textId="116276B5" w:rsidR="00883D3D" w:rsidRPr="000308B3" w:rsidRDefault="00A21410" w:rsidP="00E72160">
            <w:pPr>
              <w:rPr>
                <w:lang w:val="it-IT"/>
              </w:rPr>
            </w:pPr>
            <w:r>
              <w:rPr>
                <w:lang w:val="it-IT"/>
              </w:rPr>
              <w:t xml:space="preserve">Per </w:t>
            </w:r>
            <w:r w:rsidR="00883D3D" w:rsidRPr="000308B3">
              <w:rPr>
                <w:lang w:val="it-IT"/>
              </w:rPr>
              <w:t>eseguire il training sulla comunicazione del team durante la rianimazione, è possibile aggiungere gli eventi che interessano maggiormente per registrare le comunicazioni del team nella programmazione.</w:t>
            </w:r>
          </w:p>
        </w:tc>
      </w:tr>
      <w:tr w:rsidR="00883D3D" w:rsidRPr="00DF3558" w14:paraId="6705CC38" w14:textId="77777777" w:rsidTr="00DF3558">
        <w:tc>
          <w:tcPr>
            <w:tcW w:w="2547" w:type="dxa"/>
            <w:tcBorders>
              <w:left w:val="nil"/>
              <w:right w:val="nil"/>
            </w:tcBorders>
            <w:shd w:val="clear" w:color="auto" w:fill="auto"/>
          </w:tcPr>
          <w:p w14:paraId="7DB7E5BC" w14:textId="6566A1F4" w:rsidR="00883D3D" w:rsidRPr="000308B3" w:rsidRDefault="001A2609" w:rsidP="00E72160">
            <w:pPr>
              <w:rPr>
                <w:lang w:val="it-IT"/>
              </w:rPr>
            </w:pPr>
            <w:r w:rsidRPr="000308B3">
              <w:rPr>
                <w:lang w:val="it-IT"/>
              </w:rPr>
              <w:t>Includere obiettivi di apprendimento sulla preparazione prenatale</w:t>
            </w:r>
            <w:bookmarkStart w:id="1" w:name="_GoBack"/>
            <w:bookmarkEnd w:id="1"/>
          </w:p>
        </w:tc>
        <w:tc>
          <w:tcPr>
            <w:tcW w:w="7081" w:type="dxa"/>
            <w:tcBorders>
              <w:left w:val="nil"/>
              <w:right w:val="nil"/>
            </w:tcBorders>
            <w:shd w:val="clear" w:color="auto" w:fill="auto"/>
          </w:tcPr>
          <w:p w14:paraId="12F54932" w14:textId="6219112E" w:rsidR="00883D3D" w:rsidRPr="000308B3" w:rsidRDefault="00883D3D" w:rsidP="00DF3558">
            <w:pPr>
              <w:spacing w:after="120"/>
              <w:rPr>
                <w:lang w:val="it-IT"/>
              </w:rPr>
            </w:pPr>
            <w:r w:rsidRPr="000308B3">
              <w:rPr>
                <w:lang w:val="it-IT"/>
              </w:rPr>
              <w:t>Per il training sulla preparazione prenatale, è possibile aggiungere  tempo prima del parto, in modo che il partecipante raccolga informazioni per aiutare ad anticipare eventuali fattori di rischio per comunicare, se necessario, con eventuali ulteriori membri del team e per controllare le apparecchiature. Ricorda</w:t>
            </w:r>
            <w:r w:rsidR="00A21410">
              <w:rPr>
                <w:lang w:val="it-IT"/>
              </w:rPr>
              <w:t>te</w:t>
            </w:r>
            <w:r w:rsidRPr="000308B3">
              <w:rPr>
                <w:lang w:val="it-IT"/>
              </w:rPr>
              <w:t xml:space="preserve"> di modificare il riepilogo per l'allievo in modo conforme con gli eventi di preparazione desiderati.</w:t>
            </w:r>
          </w:p>
        </w:tc>
      </w:tr>
    </w:tbl>
    <w:p w14:paraId="1C217A9F" w14:textId="77777777" w:rsidR="00883D3D" w:rsidRPr="000308B3" w:rsidRDefault="00883D3D" w:rsidP="0019473B">
      <w:pPr>
        <w:rPr>
          <w:sz w:val="20"/>
          <w:lang w:val="it-IT"/>
        </w:rPr>
      </w:pPr>
    </w:p>
    <w:sectPr w:rsidR="00883D3D" w:rsidRPr="000308B3"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ADBC" w14:textId="77777777" w:rsidR="00606647" w:rsidRDefault="00606647" w:rsidP="007F54AA">
      <w:r>
        <w:separator/>
      </w:r>
    </w:p>
  </w:endnote>
  <w:endnote w:type="continuationSeparator" w:id="0">
    <w:p w14:paraId="16CE1058" w14:textId="77777777" w:rsidR="00606647" w:rsidRDefault="00606647"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1FDD" w14:textId="683B4D8A" w:rsidR="00ED5913" w:rsidRPr="00ED5913" w:rsidRDefault="00ED5913" w:rsidP="00ED5913">
    <w:pPr>
      <w:pStyle w:val="a6"/>
    </w:pPr>
    <w:r>
      <w:rPr>
        <w:color w:val="808080"/>
      </w:rPr>
      <w:t>Versione 1.0, agosto 2018</w:t>
    </w:r>
    <w:r>
      <w:tab/>
    </w:r>
    <w:r>
      <w:tab/>
    </w:r>
    <w:r>
      <w:rPr>
        <w:color w:val="808080"/>
      </w:rPr>
      <w:t xml:space="preserve">Pagina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DF3558" w:rsidRPr="00DF3558">
      <w:rPr>
        <w:noProof/>
        <w:color w:val="808080"/>
      </w:rPr>
      <w:t>2</w:t>
    </w:r>
    <w:r w:rsidRPr="00DF3558">
      <w:rPr>
        <w:color w:val="808080"/>
        <w:szCs w:val="22"/>
      </w:rPr>
      <w:fldChar w:fldCharType="end"/>
    </w:r>
    <w:r>
      <w:rPr>
        <w:color w:val="808080"/>
      </w:rPr>
      <w:t xml:space="preserve"> di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DF3558" w:rsidRPr="00DF3558">
      <w:rPr>
        <w:noProof/>
        <w:color w:val="808080"/>
      </w:rPr>
      <w:t>3</w:t>
    </w:r>
    <w:r w:rsidRPr="00DF3558">
      <w:rPr>
        <w:color w:val="80808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FE09" w14:textId="77777777" w:rsidR="00606647" w:rsidRDefault="00606647" w:rsidP="007F54AA">
      <w:r>
        <w:separator/>
      </w:r>
    </w:p>
  </w:footnote>
  <w:footnote w:type="continuationSeparator" w:id="0">
    <w:p w14:paraId="51BCBEBC" w14:textId="77777777" w:rsidR="00606647" w:rsidRDefault="00606647"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A090" w14:textId="07B89773" w:rsidR="00ED5913" w:rsidRPr="000308B3" w:rsidRDefault="00ED5913" w:rsidP="00ED5913">
    <w:pPr>
      <w:pStyle w:val="a4"/>
      <w:jc w:val="right"/>
      <w:rPr>
        <w:b/>
        <w:color w:val="808080"/>
        <w:lang w:val="it-IT"/>
      </w:rPr>
    </w:pPr>
    <w:r w:rsidRPr="000308B3">
      <w:rPr>
        <w:color w:val="808080"/>
        <w:lang w:val="it-IT"/>
      </w:rPr>
      <w:t xml:space="preserve">Scenari per simulatore SimNewB </w:t>
    </w:r>
    <w:r w:rsidRPr="000308B3">
      <w:rPr>
        <w:rFonts w:cs="Calibri"/>
        <w:color w:val="808080"/>
        <w:lang w:val="it-IT"/>
      </w:rPr>
      <w:t>•</w:t>
    </w:r>
    <w:r w:rsidRPr="000308B3">
      <w:rPr>
        <w:color w:val="808080"/>
        <w:lang w:val="it-IT"/>
      </w:rPr>
      <w:t xml:space="preserve"> Neonato con necessità di ventilazione a pressione positiva e intubazione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12BF5"/>
    <w:rsid w:val="00016F76"/>
    <w:rsid w:val="00025939"/>
    <w:rsid w:val="000308B3"/>
    <w:rsid w:val="00030E67"/>
    <w:rsid w:val="00051CE6"/>
    <w:rsid w:val="000845E0"/>
    <w:rsid w:val="000A6596"/>
    <w:rsid w:val="000B4857"/>
    <w:rsid w:val="000C3BD1"/>
    <w:rsid w:val="000F539C"/>
    <w:rsid w:val="001143C3"/>
    <w:rsid w:val="00134D05"/>
    <w:rsid w:val="00141D30"/>
    <w:rsid w:val="001530DB"/>
    <w:rsid w:val="0017081B"/>
    <w:rsid w:val="00180016"/>
    <w:rsid w:val="0019248A"/>
    <w:rsid w:val="0019473B"/>
    <w:rsid w:val="001A2609"/>
    <w:rsid w:val="001E1DC6"/>
    <w:rsid w:val="001E47E6"/>
    <w:rsid w:val="001E7EEF"/>
    <w:rsid w:val="001F481D"/>
    <w:rsid w:val="001F5EB9"/>
    <w:rsid w:val="00222A21"/>
    <w:rsid w:val="00222D47"/>
    <w:rsid w:val="00261F7C"/>
    <w:rsid w:val="00270BA8"/>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30170"/>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6647"/>
    <w:rsid w:val="0060770E"/>
    <w:rsid w:val="00612618"/>
    <w:rsid w:val="006374DD"/>
    <w:rsid w:val="006A7C50"/>
    <w:rsid w:val="006B0DA0"/>
    <w:rsid w:val="006B690D"/>
    <w:rsid w:val="006E60E8"/>
    <w:rsid w:val="00753089"/>
    <w:rsid w:val="00787636"/>
    <w:rsid w:val="00796F83"/>
    <w:rsid w:val="007E05AC"/>
    <w:rsid w:val="007E4574"/>
    <w:rsid w:val="007E5F62"/>
    <w:rsid w:val="007F4C4C"/>
    <w:rsid w:val="007F54AA"/>
    <w:rsid w:val="007F78FF"/>
    <w:rsid w:val="0080433C"/>
    <w:rsid w:val="00804CD3"/>
    <w:rsid w:val="0082209E"/>
    <w:rsid w:val="008662D1"/>
    <w:rsid w:val="00870956"/>
    <w:rsid w:val="00876222"/>
    <w:rsid w:val="00883D3D"/>
    <w:rsid w:val="008C3EF9"/>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20299"/>
    <w:rsid w:val="00A21410"/>
    <w:rsid w:val="00A444B8"/>
    <w:rsid w:val="00A46DC7"/>
    <w:rsid w:val="00AB4961"/>
    <w:rsid w:val="00B0322E"/>
    <w:rsid w:val="00B100EC"/>
    <w:rsid w:val="00B210AF"/>
    <w:rsid w:val="00B65808"/>
    <w:rsid w:val="00BF7898"/>
    <w:rsid w:val="00C21A87"/>
    <w:rsid w:val="00C647AF"/>
    <w:rsid w:val="00C65F15"/>
    <w:rsid w:val="00C86C53"/>
    <w:rsid w:val="00CB2090"/>
    <w:rsid w:val="00CE0139"/>
    <w:rsid w:val="00CE6222"/>
    <w:rsid w:val="00CF56A2"/>
    <w:rsid w:val="00D17E88"/>
    <w:rsid w:val="00D20E4B"/>
    <w:rsid w:val="00D34D63"/>
    <w:rsid w:val="00D77153"/>
    <w:rsid w:val="00DA5915"/>
    <w:rsid w:val="00DC760A"/>
    <w:rsid w:val="00DE7376"/>
    <w:rsid w:val="00DF3558"/>
    <w:rsid w:val="00DF4B03"/>
    <w:rsid w:val="00DF7699"/>
    <w:rsid w:val="00E14CA2"/>
    <w:rsid w:val="00E221FF"/>
    <w:rsid w:val="00E26B7F"/>
    <w:rsid w:val="00E75EBD"/>
    <w:rsid w:val="00E77DF5"/>
    <w:rsid w:val="00EA565E"/>
    <w:rsid w:val="00ED5913"/>
    <w:rsid w:val="00F0117A"/>
    <w:rsid w:val="00F02B8A"/>
    <w:rsid w:val="00F23F07"/>
    <w:rsid w:val="00F263F2"/>
    <w:rsid w:val="00F31488"/>
    <w:rsid w:val="00F53779"/>
    <w:rsid w:val="00F66DE5"/>
    <w:rsid w:val="00F776B1"/>
    <w:rsid w:val="00F800E4"/>
    <w:rsid w:val="00F81E0E"/>
    <w:rsid w:val="00FC590F"/>
    <w:rsid w:val="00FC625B"/>
    <w:rsid w:val="00FE1EC7"/>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913"/>
    <w:pPr>
      <w:spacing w:before="120"/>
    </w:pPr>
    <w:rPr>
      <w:sz w:val="22"/>
      <w:lang w:val="da-DK" w:eastAsia="en-US"/>
    </w:rPr>
  </w:style>
  <w:style w:type="paragraph" w:styleId="1">
    <w:name w:val="heading 1"/>
    <w:basedOn w:val="a"/>
    <w:next w:val="a"/>
    <w:link w:val="10"/>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ED5913"/>
    <w:pPr>
      <w:outlineLvl w:val="2"/>
    </w:pPr>
    <w:rPr>
      <w:color w:val="1F4D78"/>
      <w:spacing w:val="15"/>
    </w:rPr>
  </w:style>
  <w:style w:type="paragraph" w:styleId="4">
    <w:name w:val="heading 4"/>
    <w:basedOn w:val="a"/>
    <w:next w:val="a"/>
    <w:link w:val="40"/>
    <w:uiPriority w:val="9"/>
    <w:semiHidden/>
    <w:unhideWhenUsed/>
    <w:qFormat/>
    <w:rsid w:val="00ED5913"/>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ED5913"/>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ED5913"/>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ED5913"/>
    <w:pPr>
      <w:spacing w:before="200"/>
      <w:outlineLvl w:val="6"/>
    </w:pPr>
    <w:rPr>
      <w:caps/>
      <w:color w:val="2E74B5"/>
      <w:spacing w:val="10"/>
      <w:sz w:val="20"/>
    </w:rPr>
  </w:style>
  <w:style w:type="paragraph" w:styleId="8">
    <w:name w:val="heading 8"/>
    <w:basedOn w:val="a"/>
    <w:next w:val="a"/>
    <w:link w:val="80"/>
    <w:uiPriority w:val="9"/>
    <w:semiHidden/>
    <w:unhideWhenUsed/>
    <w:qFormat/>
    <w:rsid w:val="00ED5913"/>
    <w:pPr>
      <w:spacing w:before="200"/>
      <w:outlineLvl w:val="7"/>
    </w:pPr>
    <w:rPr>
      <w:caps/>
      <w:spacing w:val="10"/>
      <w:sz w:val="18"/>
      <w:szCs w:val="18"/>
    </w:rPr>
  </w:style>
  <w:style w:type="paragraph" w:styleId="9">
    <w:name w:val="heading 9"/>
    <w:basedOn w:val="a"/>
    <w:next w:val="a"/>
    <w:link w:val="90"/>
    <w:uiPriority w:val="9"/>
    <w:semiHidden/>
    <w:unhideWhenUsed/>
    <w:qFormat/>
    <w:rsid w:val="00ED591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13"/>
    <w:pPr>
      <w:ind w:left="720"/>
      <w:contextualSpacing/>
    </w:pPr>
  </w:style>
  <w:style w:type="character" w:customStyle="1" w:styleId="10">
    <w:name w:val="标题 1 字符"/>
    <w:link w:val="1"/>
    <w:uiPriority w:val="9"/>
    <w:rsid w:val="00ED5913"/>
    <w:rPr>
      <w:caps/>
      <w:color w:val="FFFFFF"/>
      <w:spacing w:val="15"/>
      <w:sz w:val="22"/>
      <w:szCs w:val="22"/>
      <w:shd w:val="clear" w:color="auto" w:fill="5B9BD5"/>
    </w:rPr>
  </w:style>
  <w:style w:type="character" w:customStyle="1" w:styleId="20">
    <w:name w:val="标题 2 字符"/>
    <w:link w:val="2"/>
    <w:uiPriority w:val="9"/>
    <w:rsid w:val="00ED5913"/>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DA5915"/>
    <w:rPr>
      <w:color w:val="0563C1"/>
      <w:u w:val="single"/>
    </w:rPr>
  </w:style>
  <w:style w:type="character" w:customStyle="1" w:styleId="30">
    <w:name w:val="标题 3 字符"/>
    <w:link w:val="3"/>
    <w:uiPriority w:val="9"/>
    <w:rsid w:val="00ED5913"/>
    <w:rPr>
      <w:color w:val="1F4D78"/>
      <w:spacing w:val="15"/>
      <w:sz w:val="22"/>
    </w:rPr>
  </w:style>
  <w:style w:type="table" w:styleId="af0">
    <w:name w:val="Table Grid"/>
    <w:basedOn w:val="a1"/>
    <w:uiPriority w:val="39"/>
    <w:rsid w:val="0088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af2">
    <w:name w:val="标题 字符"/>
    <w:link w:val="af1"/>
    <w:uiPriority w:val="10"/>
    <w:rsid w:val="00ED5913"/>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ED5913"/>
    <w:rPr>
      <w:caps/>
      <w:color w:val="2E74B5"/>
      <w:spacing w:val="10"/>
    </w:rPr>
  </w:style>
  <w:style w:type="character" w:customStyle="1" w:styleId="50">
    <w:name w:val="标题 5 字符"/>
    <w:link w:val="5"/>
    <w:uiPriority w:val="9"/>
    <w:semiHidden/>
    <w:rsid w:val="00ED5913"/>
    <w:rPr>
      <w:caps/>
      <w:color w:val="2E74B5"/>
      <w:spacing w:val="10"/>
    </w:rPr>
  </w:style>
  <w:style w:type="character" w:customStyle="1" w:styleId="60">
    <w:name w:val="标题 6 字符"/>
    <w:link w:val="6"/>
    <w:uiPriority w:val="9"/>
    <w:semiHidden/>
    <w:rsid w:val="00ED5913"/>
    <w:rPr>
      <w:caps/>
      <w:color w:val="2E74B5"/>
      <w:spacing w:val="10"/>
    </w:rPr>
  </w:style>
  <w:style w:type="character" w:customStyle="1" w:styleId="70">
    <w:name w:val="标题 7 字符"/>
    <w:link w:val="7"/>
    <w:uiPriority w:val="9"/>
    <w:semiHidden/>
    <w:rsid w:val="00ED5913"/>
    <w:rPr>
      <w:caps/>
      <w:color w:val="2E74B5"/>
      <w:spacing w:val="10"/>
    </w:rPr>
  </w:style>
  <w:style w:type="character" w:customStyle="1" w:styleId="80">
    <w:name w:val="标题 8 字符"/>
    <w:link w:val="8"/>
    <w:uiPriority w:val="9"/>
    <w:semiHidden/>
    <w:rsid w:val="00ED5913"/>
    <w:rPr>
      <w:caps/>
      <w:spacing w:val="10"/>
      <w:sz w:val="18"/>
      <w:szCs w:val="18"/>
    </w:rPr>
  </w:style>
  <w:style w:type="character" w:customStyle="1" w:styleId="90">
    <w:name w:val="标题 9 字符"/>
    <w:link w:val="9"/>
    <w:uiPriority w:val="9"/>
    <w:semiHidden/>
    <w:rsid w:val="00ED5913"/>
    <w:rPr>
      <w:i/>
      <w:iCs/>
      <w:caps/>
      <w:spacing w:val="10"/>
      <w:sz w:val="18"/>
      <w:szCs w:val="18"/>
    </w:rPr>
  </w:style>
  <w:style w:type="paragraph" w:styleId="af3">
    <w:name w:val="caption"/>
    <w:basedOn w:val="a"/>
    <w:next w:val="a"/>
    <w:uiPriority w:val="35"/>
    <w:semiHidden/>
    <w:unhideWhenUsed/>
    <w:qFormat/>
    <w:rsid w:val="00ED5913"/>
    <w:rPr>
      <w:b/>
      <w:bCs/>
      <w:color w:val="2E74B5"/>
      <w:sz w:val="16"/>
      <w:szCs w:val="16"/>
    </w:rPr>
  </w:style>
  <w:style w:type="paragraph" w:styleId="af4">
    <w:name w:val="Subtitle"/>
    <w:basedOn w:val="a"/>
    <w:next w:val="a"/>
    <w:link w:val="af5"/>
    <w:uiPriority w:val="11"/>
    <w:qFormat/>
    <w:rsid w:val="00ED5913"/>
    <w:pPr>
      <w:spacing w:before="0" w:after="500"/>
    </w:pPr>
    <w:rPr>
      <w:caps/>
      <w:color w:val="595959"/>
      <w:spacing w:val="10"/>
      <w:sz w:val="21"/>
      <w:szCs w:val="21"/>
    </w:rPr>
  </w:style>
  <w:style w:type="character" w:customStyle="1" w:styleId="af5">
    <w:name w:val="副标题 字符"/>
    <w:link w:val="af4"/>
    <w:uiPriority w:val="11"/>
    <w:rsid w:val="00ED5913"/>
    <w:rPr>
      <w:caps/>
      <w:color w:val="595959"/>
      <w:spacing w:val="10"/>
      <w:sz w:val="21"/>
      <w:szCs w:val="21"/>
    </w:rPr>
  </w:style>
  <w:style w:type="character" w:styleId="af6">
    <w:name w:val="Strong"/>
    <w:uiPriority w:val="22"/>
    <w:qFormat/>
    <w:rsid w:val="00ED5913"/>
    <w:rPr>
      <w:b/>
      <w:bCs/>
    </w:rPr>
  </w:style>
  <w:style w:type="character" w:styleId="af7">
    <w:name w:val="Emphasis"/>
    <w:uiPriority w:val="20"/>
    <w:qFormat/>
    <w:rsid w:val="00ED5913"/>
    <w:rPr>
      <w:caps/>
      <w:color w:val="1F4D78"/>
      <w:spacing w:val="5"/>
    </w:rPr>
  </w:style>
  <w:style w:type="paragraph" w:styleId="af8">
    <w:name w:val="No Spacing"/>
    <w:uiPriority w:val="1"/>
    <w:qFormat/>
    <w:rsid w:val="00ED5913"/>
    <w:rPr>
      <w:sz w:val="22"/>
      <w:lang w:val="da-DK" w:eastAsia="en-US"/>
    </w:rPr>
  </w:style>
  <w:style w:type="paragraph" w:styleId="af9">
    <w:name w:val="Quote"/>
    <w:basedOn w:val="a"/>
    <w:next w:val="a"/>
    <w:link w:val="afa"/>
    <w:uiPriority w:val="29"/>
    <w:qFormat/>
    <w:rsid w:val="00ED5913"/>
    <w:rPr>
      <w:i/>
      <w:iCs/>
      <w:sz w:val="24"/>
      <w:szCs w:val="24"/>
    </w:rPr>
  </w:style>
  <w:style w:type="character" w:customStyle="1" w:styleId="afa">
    <w:name w:val="引用 字符"/>
    <w:link w:val="af9"/>
    <w:uiPriority w:val="29"/>
    <w:rsid w:val="00ED5913"/>
    <w:rPr>
      <w:i/>
      <w:iCs/>
      <w:sz w:val="24"/>
      <w:szCs w:val="24"/>
    </w:rPr>
  </w:style>
  <w:style w:type="paragraph" w:styleId="afb">
    <w:name w:val="Intense Quote"/>
    <w:basedOn w:val="a"/>
    <w:next w:val="a"/>
    <w:link w:val="afc"/>
    <w:uiPriority w:val="30"/>
    <w:qFormat/>
    <w:rsid w:val="00ED5913"/>
    <w:pPr>
      <w:spacing w:before="240" w:after="240"/>
      <w:ind w:left="1080" w:right="1080"/>
      <w:jc w:val="center"/>
    </w:pPr>
    <w:rPr>
      <w:color w:val="5B9BD5"/>
      <w:sz w:val="24"/>
      <w:szCs w:val="24"/>
    </w:rPr>
  </w:style>
  <w:style w:type="character" w:customStyle="1" w:styleId="afc">
    <w:name w:val="明显引用 字符"/>
    <w:link w:val="afb"/>
    <w:uiPriority w:val="30"/>
    <w:rsid w:val="00ED5913"/>
    <w:rPr>
      <w:color w:val="5B9BD5"/>
      <w:sz w:val="24"/>
      <w:szCs w:val="24"/>
    </w:rPr>
  </w:style>
  <w:style w:type="character" w:styleId="afd">
    <w:name w:val="Subtle Emphasis"/>
    <w:uiPriority w:val="19"/>
    <w:qFormat/>
    <w:rsid w:val="00ED5913"/>
    <w:rPr>
      <w:i/>
      <w:iCs/>
      <w:color w:val="1F4D78"/>
    </w:rPr>
  </w:style>
  <w:style w:type="character" w:styleId="afe">
    <w:name w:val="Intense Emphasis"/>
    <w:uiPriority w:val="21"/>
    <w:qFormat/>
    <w:rsid w:val="00ED5913"/>
    <w:rPr>
      <w:b/>
      <w:bCs/>
      <w:caps/>
      <w:color w:val="1F4D78"/>
      <w:spacing w:val="10"/>
    </w:rPr>
  </w:style>
  <w:style w:type="character" w:styleId="aff">
    <w:name w:val="Subtle Reference"/>
    <w:uiPriority w:val="31"/>
    <w:qFormat/>
    <w:rsid w:val="00ED5913"/>
    <w:rPr>
      <w:b/>
      <w:bCs/>
      <w:color w:val="5B9BD5"/>
    </w:rPr>
  </w:style>
  <w:style w:type="character" w:styleId="aff0">
    <w:name w:val="Intense Reference"/>
    <w:uiPriority w:val="32"/>
    <w:qFormat/>
    <w:rsid w:val="00ED5913"/>
    <w:rPr>
      <w:b/>
      <w:bCs/>
      <w:i/>
      <w:iCs/>
      <w:caps/>
      <w:color w:val="5B9BD5"/>
    </w:rPr>
  </w:style>
  <w:style w:type="character" w:styleId="aff1">
    <w:name w:val="Book Title"/>
    <w:uiPriority w:val="33"/>
    <w:qFormat/>
    <w:rsid w:val="00ED5913"/>
    <w:rPr>
      <w:b/>
      <w:bCs/>
      <w:i/>
      <w:iCs/>
      <w:spacing w:val="0"/>
    </w:rPr>
  </w:style>
  <w:style w:type="paragraph" w:styleId="TOC">
    <w:name w:val="TOC Heading"/>
    <w:basedOn w:val="1"/>
    <w:next w:val="a"/>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2018-09-26T23:00:00Z</dcterms:created>
  <dcterms:modified xsi:type="dcterms:W3CDTF">2018-09-27T03:32:00Z</dcterms:modified>
</cp:coreProperties>
</file>