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754DC" w14:textId="57A627C6" w:rsidR="001E1DC6" w:rsidRPr="00706040" w:rsidRDefault="0082209E" w:rsidP="001E1DC6">
      <w:pPr>
        <w:pStyle w:val="Puesto"/>
        <w:rPr>
          <w:sz w:val="48"/>
          <w:szCs w:val="48"/>
          <w:lang w:val="es-ES"/>
        </w:rPr>
      </w:pPr>
      <w:r w:rsidRPr="00706040">
        <w:rPr>
          <w:sz w:val="48"/>
          <w:szCs w:val="48"/>
          <w:lang w:val="es-ES"/>
        </w:rPr>
        <w:t>Recién nacido que necesita PPV e intubación</w:t>
      </w:r>
    </w:p>
    <w:p w14:paraId="3A62F992" w14:textId="77777777" w:rsidR="00706040" w:rsidRDefault="00DC760A" w:rsidP="00ED5913">
      <w:pPr>
        <w:spacing w:before="0"/>
        <w:rPr>
          <w:rFonts w:eastAsia="Malgun Gothic"/>
          <w:szCs w:val="22"/>
          <w:lang w:val="es-ES" w:eastAsia="ko-KR"/>
        </w:rPr>
      </w:pPr>
      <w:r w:rsidRPr="00706040">
        <w:rPr>
          <w:b/>
          <w:szCs w:val="22"/>
          <w:lang w:val="es-ES"/>
        </w:rPr>
        <w:t>Grupo objetivo</w:t>
      </w:r>
      <w:r w:rsidRPr="00706040">
        <w:rPr>
          <w:szCs w:val="22"/>
          <w:lang w:val="es-ES"/>
        </w:rPr>
        <w:t xml:space="preserve">: Profesionales sanitarios </w:t>
      </w:r>
      <w:bookmarkStart w:id="0" w:name="_Hlk519591725"/>
      <w:r w:rsidRPr="00706040">
        <w:rPr>
          <w:szCs w:val="22"/>
          <w:lang w:val="es-ES"/>
        </w:rPr>
        <w:t xml:space="preserve">que asisten partos y reanimación neonatal </w:t>
      </w:r>
      <w:bookmarkEnd w:id="0"/>
    </w:p>
    <w:p w14:paraId="4F7116B8" w14:textId="77777777" w:rsidR="00706040" w:rsidRDefault="001E1DC6" w:rsidP="00ED5913">
      <w:pPr>
        <w:spacing w:before="0"/>
        <w:rPr>
          <w:rFonts w:eastAsia="Malgun Gothic"/>
          <w:szCs w:val="22"/>
          <w:lang w:val="es-ES" w:eastAsia="ko-KR"/>
        </w:rPr>
      </w:pPr>
      <w:r w:rsidRPr="00706040">
        <w:rPr>
          <w:b/>
          <w:szCs w:val="22"/>
          <w:lang w:val="es-ES"/>
        </w:rPr>
        <w:t xml:space="preserve">Número de participantes: </w:t>
      </w:r>
      <w:r w:rsidR="00DC760A" w:rsidRPr="00706040">
        <w:rPr>
          <w:szCs w:val="22"/>
          <w:lang w:val="es-ES"/>
        </w:rPr>
        <w:t>2-3 participantes</w:t>
      </w:r>
      <w:r w:rsidR="00796F83" w:rsidRPr="00706040">
        <w:rPr>
          <w:b/>
          <w:szCs w:val="22"/>
          <w:lang w:val="es-ES"/>
        </w:rPr>
        <w:t xml:space="preserve"> Duración de la simulación</w:t>
      </w:r>
      <w:r w:rsidR="00DC760A" w:rsidRPr="00706040">
        <w:rPr>
          <w:szCs w:val="22"/>
          <w:lang w:val="es-ES"/>
        </w:rPr>
        <w:t xml:space="preserve">: 10 minutos </w:t>
      </w:r>
    </w:p>
    <w:p w14:paraId="7E697350" w14:textId="408174BA" w:rsidR="00DC760A" w:rsidRPr="00706040" w:rsidRDefault="001E1DC6" w:rsidP="00ED5913">
      <w:pPr>
        <w:spacing w:before="0"/>
        <w:rPr>
          <w:szCs w:val="22"/>
          <w:lang w:val="es-ES"/>
        </w:rPr>
      </w:pPr>
      <w:r w:rsidRPr="00706040">
        <w:rPr>
          <w:b/>
          <w:szCs w:val="22"/>
          <w:lang w:val="es-ES"/>
        </w:rPr>
        <w:t>Duración del debriefing</w:t>
      </w:r>
      <w:r w:rsidR="00DC760A" w:rsidRPr="00706040">
        <w:rPr>
          <w:szCs w:val="22"/>
          <w:lang w:val="es-ES"/>
        </w:rPr>
        <w:t>: 15-20 minutos</w:t>
      </w:r>
    </w:p>
    <w:p w14:paraId="72ADCDE7" w14:textId="7A8E0371" w:rsidR="001E1DC6" w:rsidRPr="00706040" w:rsidRDefault="001E1DC6" w:rsidP="001E1DC6">
      <w:pPr>
        <w:pStyle w:val="Ttulo1"/>
        <w:rPr>
          <w:lang w:val="es-ES"/>
        </w:rPr>
      </w:pPr>
      <w:r w:rsidRPr="00706040">
        <w:rPr>
          <w:lang w:val="es-ES"/>
        </w:rPr>
        <w:t>Información curricular</w:t>
      </w:r>
    </w:p>
    <w:p w14:paraId="1156EBD9" w14:textId="22F6D749" w:rsidR="000B4857" w:rsidRPr="00706040" w:rsidRDefault="000B4857" w:rsidP="000B4857">
      <w:pPr>
        <w:pStyle w:val="Ttulo2"/>
        <w:rPr>
          <w:lang w:val="es-ES"/>
        </w:rPr>
      </w:pPr>
      <w:r w:rsidRPr="00706040">
        <w:rPr>
          <w:lang w:val="es-ES"/>
        </w:rPr>
        <w:t>Objetivos de aprendizaje</w:t>
      </w:r>
    </w:p>
    <w:p w14:paraId="6C335D1E" w14:textId="5D24C090" w:rsidR="001E1DC6" w:rsidRPr="00706040" w:rsidRDefault="0051490A" w:rsidP="001E1DC6">
      <w:pPr>
        <w:spacing w:after="40"/>
        <w:rPr>
          <w:szCs w:val="22"/>
          <w:lang w:val="es-ES"/>
        </w:rPr>
      </w:pPr>
      <w:r w:rsidRPr="00706040">
        <w:rPr>
          <w:szCs w:val="22"/>
          <w:lang w:val="es-ES"/>
        </w:rPr>
        <w:t>Tras finalizar la simulación y la sesión de debriefing, los participantes podrán:</w:t>
      </w:r>
    </w:p>
    <w:p w14:paraId="3D0632AD" w14:textId="46F15AB9" w:rsidR="000B4857" w:rsidRPr="00706040" w:rsidRDefault="00D20E4B" w:rsidP="000B4857">
      <w:pPr>
        <w:pStyle w:val="Prrafodelista"/>
        <w:numPr>
          <w:ilvl w:val="0"/>
          <w:numId w:val="2"/>
        </w:numPr>
        <w:rPr>
          <w:rFonts w:eastAsia="Times New Roman" w:cs="Times New Roman"/>
          <w:color w:val="000000"/>
          <w:szCs w:val="22"/>
          <w:lang w:val="es-ES" w:eastAsia="da-DK"/>
        </w:rPr>
      </w:pPr>
      <w:r w:rsidRPr="00706040">
        <w:rPr>
          <w:rFonts w:eastAsia="Times New Roman" w:cs="Times New Roman"/>
          <w:color w:val="000000"/>
          <w:szCs w:val="22"/>
          <w:lang w:val="es-ES" w:eastAsia="da-DK"/>
        </w:rPr>
        <w:t>Detectar una frecuencia cardiaca baja en un recién nacido al realizar la evaluación inicial</w:t>
      </w:r>
    </w:p>
    <w:p w14:paraId="31D2DDA8" w14:textId="2F48B007" w:rsidR="000B4857" w:rsidRPr="00706040" w:rsidRDefault="00934735" w:rsidP="000B4857">
      <w:pPr>
        <w:pStyle w:val="Prrafodelista"/>
        <w:numPr>
          <w:ilvl w:val="0"/>
          <w:numId w:val="2"/>
        </w:numPr>
        <w:rPr>
          <w:rFonts w:eastAsia="Times New Roman" w:cs="Times New Roman"/>
          <w:color w:val="000000"/>
          <w:szCs w:val="22"/>
          <w:lang w:val="es-ES" w:eastAsia="da-DK"/>
        </w:rPr>
      </w:pPr>
      <w:r w:rsidRPr="00706040">
        <w:rPr>
          <w:rFonts w:eastAsia="Times New Roman" w:cs="Times New Roman"/>
          <w:color w:val="000000"/>
          <w:szCs w:val="22"/>
          <w:lang w:val="es-ES" w:eastAsia="da-DK"/>
        </w:rPr>
        <w:t>Detectar la necesidad de administrar de inmediato una ventilación con presión positiva</w:t>
      </w:r>
    </w:p>
    <w:p w14:paraId="2FBE063F" w14:textId="43AF9BC7" w:rsidR="006B690D" w:rsidRPr="00706040" w:rsidRDefault="006B690D" w:rsidP="000B4857">
      <w:pPr>
        <w:pStyle w:val="Prrafodelista"/>
        <w:numPr>
          <w:ilvl w:val="0"/>
          <w:numId w:val="2"/>
        </w:numPr>
        <w:rPr>
          <w:rFonts w:eastAsia="Times New Roman" w:cs="Times New Roman"/>
          <w:color w:val="000000"/>
          <w:szCs w:val="22"/>
          <w:lang w:val="es-ES" w:eastAsia="da-DK"/>
        </w:rPr>
      </w:pPr>
      <w:r w:rsidRPr="00706040">
        <w:rPr>
          <w:rFonts w:eastAsia="Times New Roman" w:cs="Times New Roman"/>
          <w:color w:val="000000"/>
          <w:szCs w:val="22"/>
          <w:lang w:val="es-ES" w:eastAsia="da-DK"/>
        </w:rPr>
        <w:t>Realizar los pasos para corregir la ventilación al detectar que el tórax no se eleva</w:t>
      </w:r>
    </w:p>
    <w:p w14:paraId="42F7F031" w14:textId="029A70E0" w:rsidR="006B690D" w:rsidRPr="00706040" w:rsidRDefault="006B690D" w:rsidP="000B4857">
      <w:pPr>
        <w:pStyle w:val="Prrafodelista"/>
        <w:numPr>
          <w:ilvl w:val="0"/>
          <w:numId w:val="2"/>
        </w:numPr>
        <w:rPr>
          <w:rFonts w:eastAsia="Times New Roman" w:cs="Times New Roman"/>
          <w:color w:val="000000"/>
          <w:szCs w:val="22"/>
          <w:lang w:val="es-ES" w:eastAsia="da-DK"/>
        </w:rPr>
      </w:pPr>
      <w:r w:rsidRPr="00706040">
        <w:rPr>
          <w:rFonts w:eastAsia="Times New Roman" w:cs="Times New Roman"/>
          <w:color w:val="000000"/>
          <w:szCs w:val="22"/>
          <w:lang w:val="es-ES" w:eastAsia="da-DK"/>
        </w:rPr>
        <w:t>Realizar una intubación endotraqueal para garantizar que la vía aérea está libre</w:t>
      </w:r>
    </w:p>
    <w:p w14:paraId="76ADDB88" w14:textId="77777777" w:rsidR="00574B93" w:rsidRPr="00706040" w:rsidRDefault="007F54AA" w:rsidP="001E1DC6">
      <w:pPr>
        <w:pStyle w:val="Ttulo2"/>
        <w:rPr>
          <w:lang w:val="es-ES"/>
        </w:rPr>
      </w:pPr>
      <w:r w:rsidRPr="00706040">
        <w:rPr>
          <w:lang w:val="es-ES"/>
        </w:rPr>
        <w:t>Foco del escenario</w:t>
      </w:r>
    </w:p>
    <w:p w14:paraId="06CBFA21" w14:textId="7D224BC6" w:rsidR="00222D47" w:rsidRPr="00706040" w:rsidRDefault="00FE33F3" w:rsidP="00FE33F3">
      <w:pPr>
        <w:rPr>
          <w:szCs w:val="22"/>
          <w:lang w:val="es-ES"/>
        </w:rPr>
      </w:pPr>
      <w:r w:rsidRPr="00706040">
        <w:rPr>
          <w:szCs w:val="22"/>
          <w:lang w:val="es-ES"/>
        </w:rPr>
        <w:t>El escenario presenta un solo recién nacido a término, por vía vaginal tras un embarazo con hipertensión en la última fase. El recién nacido presenta flacidez y el alumno debe pinzar inmediatamente el cordón y realizar los pasos iniciales en la incubadora radiante. A continuación, el alumno deberá detectar que la frecuencia cardiaca es baja y comenzar inmediatamente la ventilación con presión positiva (PPV), seguida de los pasos para corregir la ventilación, incluida la intubación.</w:t>
      </w:r>
    </w:p>
    <w:p w14:paraId="5A477211" w14:textId="6813B59E" w:rsidR="0060770E" w:rsidRPr="00706040" w:rsidRDefault="006E60E8" w:rsidP="001E1DC6">
      <w:pPr>
        <w:pStyle w:val="Ttulo2"/>
        <w:rPr>
          <w:lang w:val="es-ES"/>
        </w:rPr>
      </w:pPr>
      <w:r w:rsidRPr="00706040">
        <w:rPr>
          <w:lang w:val="es-ES"/>
        </w:rPr>
        <w:t>Progresión del escenario</w:t>
      </w:r>
    </w:p>
    <w:p w14:paraId="01EFEB38" w14:textId="574045B8" w:rsidR="00A12396" w:rsidRPr="00706040" w:rsidRDefault="00A12396" w:rsidP="00A12396">
      <w:pPr>
        <w:rPr>
          <w:szCs w:val="22"/>
          <w:lang w:val="es-ES"/>
        </w:rPr>
      </w:pPr>
      <w:r w:rsidRPr="00706040">
        <w:rPr>
          <w:szCs w:val="22"/>
          <w:lang w:val="es-ES"/>
        </w:rPr>
        <w:t xml:space="preserve">La simulación comienza inmediatamente después del parto, cuando el recién nacido presenta flacidez y apnea durante la evaluación inicial. La FC es de 76/min. El cordón debe pinzarse de inmediato y el bebé debe trasladarse a la incubadora radiante para las intervenciones iniciales. </w:t>
      </w:r>
    </w:p>
    <w:p w14:paraId="6C1F6C2D" w14:textId="54C55057" w:rsidR="00A12396" w:rsidRPr="00706040" w:rsidRDefault="00753089" w:rsidP="00A12396">
      <w:pPr>
        <w:rPr>
          <w:szCs w:val="22"/>
          <w:lang w:val="es-ES"/>
        </w:rPr>
      </w:pPr>
      <w:r w:rsidRPr="00706040">
        <w:rPr>
          <w:szCs w:val="22"/>
          <w:lang w:val="es-ES"/>
        </w:rPr>
        <w:t>La aspiración y el secado del recién nacido no tienen ningún efecto y el equipo debe comenzar la PPV de inmediato. La ventilación no logrará que se mueva el tórax, a pesar de los pasos para corregir la ventilación, hasta que se haya realizado la intubación endotraqueal y la saturación descenderá al 68% durante 1 minuto. Tras 15 segundos de ventilación continua con intubación endotraqueal, la frecuencia cardiaca comenzará a aumentar y, después de 1 minuto, mejorará el tono del recién nacido. Las constantes vitales mejorarán durante el siguiente minuto y la saturación de oxígeno acabará siendo del 92% a los 4 minutos de la intubación.</w:t>
      </w:r>
    </w:p>
    <w:p w14:paraId="0C85FA55" w14:textId="17CCC337" w:rsidR="00A12396" w:rsidRPr="00706040" w:rsidRDefault="00753089" w:rsidP="00A12396">
      <w:pPr>
        <w:rPr>
          <w:szCs w:val="22"/>
          <w:lang w:val="es-ES"/>
        </w:rPr>
      </w:pPr>
      <w:r w:rsidRPr="00706040">
        <w:rPr>
          <w:szCs w:val="22"/>
          <w:lang w:val="es-ES"/>
        </w:rPr>
        <w:t>Si los participantes detienen la PPV, el recién nacido dejará de mejorar y su estado comenzará a empeorar lentamente hasta que vuelva a iniciarse la PPV.</w:t>
      </w:r>
    </w:p>
    <w:p w14:paraId="6C5DFCEE" w14:textId="3C233391" w:rsidR="00CE0139" w:rsidRPr="00706040" w:rsidRDefault="00CE0139" w:rsidP="00A12396">
      <w:pPr>
        <w:rPr>
          <w:szCs w:val="22"/>
          <w:lang w:val="es-ES"/>
        </w:rPr>
      </w:pPr>
      <w:r w:rsidRPr="00706040">
        <w:rPr>
          <w:szCs w:val="22"/>
          <w:lang w:val="es-ES"/>
        </w:rPr>
        <w:t>Al comienzo del escenario, el instructor puede utilizar el evento “Ningún tratamiento a tiempo” para incitar a los participantes a intervenir. Este evento iniciará una tendencia de deterioro de las constantes vitales hasta que se lleven a cabo las intervenciones iniciales.</w:t>
      </w:r>
    </w:p>
    <w:p w14:paraId="7DD57913" w14:textId="77777777" w:rsidR="00A12396" w:rsidRPr="00706040" w:rsidRDefault="00A12396" w:rsidP="001E1DC6">
      <w:pPr>
        <w:pStyle w:val="Ttulo2"/>
        <w:rPr>
          <w:lang w:val="es-ES"/>
        </w:rPr>
      </w:pPr>
      <w:r w:rsidRPr="00706040">
        <w:rPr>
          <w:lang w:val="es-ES"/>
        </w:rPr>
        <w:t>Debriefing</w:t>
      </w:r>
    </w:p>
    <w:p w14:paraId="2B7FD7DE" w14:textId="31FCD5D8" w:rsidR="00222A21" w:rsidRPr="0054365F" w:rsidRDefault="008662D1" w:rsidP="003E03C7">
      <w:pPr>
        <w:rPr>
          <w:lang w:val="en-US"/>
        </w:rPr>
      </w:pPr>
      <w:r w:rsidRPr="00706040">
        <w:rPr>
          <w:lang w:val="es-ES"/>
        </w:rPr>
        <w:t xml:space="preserve">Una vez finalizada la simulación, se recomienda llevar a cabo una sesión de debriefing dirigida por el instructor para comentar los temas relacionados con los objetivos de aprendizaje. El registro de eventos de Session Viewer sugiere varias preguntas para el debriefing. </w:t>
      </w:r>
      <w:r>
        <w:rPr>
          <w:lang w:val="en-US"/>
        </w:rPr>
        <w:t xml:space="preserve">Los puntos centrales </w:t>
      </w:r>
      <w:proofErr w:type="gramStart"/>
      <w:r>
        <w:rPr>
          <w:lang w:val="en-US"/>
        </w:rPr>
        <w:t>del</w:t>
      </w:r>
      <w:proofErr w:type="gramEnd"/>
      <w:r>
        <w:rPr>
          <w:lang w:val="en-US"/>
        </w:rPr>
        <w:t xml:space="preserve"> debate pueden ser:</w:t>
      </w:r>
    </w:p>
    <w:p w14:paraId="62892362" w14:textId="2569D62C" w:rsidR="00222A21" w:rsidRPr="00706040" w:rsidRDefault="00753089" w:rsidP="00222A21">
      <w:pPr>
        <w:pStyle w:val="Prrafodelista"/>
        <w:numPr>
          <w:ilvl w:val="0"/>
          <w:numId w:val="1"/>
        </w:numPr>
        <w:rPr>
          <w:szCs w:val="22"/>
          <w:lang w:val="es-ES"/>
        </w:rPr>
      </w:pPr>
      <w:r w:rsidRPr="00706040">
        <w:rPr>
          <w:szCs w:val="22"/>
          <w:lang w:val="es-ES"/>
        </w:rPr>
        <w:lastRenderedPageBreak/>
        <w:t>Signos y síntomas de un bebé que necesita ventilación asistida</w:t>
      </w:r>
    </w:p>
    <w:p w14:paraId="1ADE73C4" w14:textId="77777777" w:rsidR="001F481D" w:rsidRPr="00706040" w:rsidRDefault="00222A21" w:rsidP="00894040">
      <w:pPr>
        <w:pStyle w:val="Prrafodelista"/>
        <w:numPr>
          <w:ilvl w:val="0"/>
          <w:numId w:val="1"/>
        </w:numPr>
        <w:rPr>
          <w:szCs w:val="22"/>
          <w:lang w:val="es-ES"/>
        </w:rPr>
      </w:pPr>
      <w:r w:rsidRPr="00706040">
        <w:rPr>
          <w:szCs w:val="22"/>
          <w:lang w:val="es-ES"/>
        </w:rPr>
        <w:t>Diferentes técnicas para lograr la elevación del tórax</w:t>
      </w:r>
    </w:p>
    <w:p w14:paraId="39A09E41" w14:textId="3908C719" w:rsidR="009A020E" w:rsidRPr="00706040" w:rsidRDefault="00753089" w:rsidP="00894040">
      <w:pPr>
        <w:pStyle w:val="Prrafodelista"/>
        <w:numPr>
          <w:ilvl w:val="0"/>
          <w:numId w:val="1"/>
        </w:numPr>
        <w:rPr>
          <w:szCs w:val="22"/>
          <w:lang w:val="es-ES"/>
        </w:rPr>
      </w:pPr>
      <w:r w:rsidRPr="00706040">
        <w:rPr>
          <w:szCs w:val="22"/>
          <w:lang w:val="es-ES"/>
        </w:rPr>
        <w:t>Indicaciones que aconsejan o desaconsejan la intubación endotraqueal en este caso</w:t>
      </w:r>
    </w:p>
    <w:p w14:paraId="1B842EF4" w14:textId="77777777" w:rsidR="00DA5915" w:rsidRPr="00706040" w:rsidRDefault="00DA5915" w:rsidP="001E1DC6">
      <w:pPr>
        <w:pStyle w:val="Ttulo2"/>
        <w:rPr>
          <w:lang w:val="es-ES"/>
        </w:rPr>
      </w:pPr>
      <w:r w:rsidRPr="00706040">
        <w:rPr>
          <w:lang w:val="es-ES"/>
        </w:rPr>
        <w:t>Referencias</w:t>
      </w:r>
    </w:p>
    <w:p w14:paraId="3909FEC3" w14:textId="77777777" w:rsidR="00DA5915" w:rsidRPr="00706040" w:rsidRDefault="00DA5915" w:rsidP="00DA5915">
      <w:pPr>
        <w:rPr>
          <w:szCs w:val="22"/>
          <w:lang w:val="it-IT"/>
        </w:rPr>
      </w:pPr>
      <w:r w:rsidRPr="00460104">
        <w:rPr>
          <w:szCs w:val="22"/>
          <w:lang w:val="en-US"/>
        </w:rPr>
        <w:t xml:space="preserve">Wyllie J, Perlman JM, Kattwinkel J, Wyckoff MH, Aziz K, Guinsburg R, Kim H-S, Liley HG, Mildenhall L, Simon WM, Szyld E, Tamura M, Velaphi S, on behalf of the Neonatal Resuscitation Chapter Collaborators. </w:t>
      </w:r>
      <w:r w:rsidRPr="009E0C6F">
        <w:rPr>
          <w:szCs w:val="22"/>
          <w:lang w:val="en-US"/>
        </w:rPr>
        <w:t xml:space="preserve">Part 7: Neonatal resuscitation: 2015 International Consensus on Cardiopulmonary Resuscitation and Emergency Cardiovascular Care Science </w:t>
      </w:r>
      <w:proofErr w:type="gramStart"/>
      <w:r w:rsidRPr="009E0C6F">
        <w:rPr>
          <w:szCs w:val="22"/>
          <w:lang w:val="en-US"/>
        </w:rPr>
        <w:t>With</w:t>
      </w:r>
      <w:proofErr w:type="gramEnd"/>
      <w:r w:rsidRPr="009E0C6F">
        <w:rPr>
          <w:szCs w:val="22"/>
          <w:lang w:val="en-US"/>
        </w:rPr>
        <w:t xml:space="preserve"> Treatment Recommendations. </w:t>
      </w:r>
      <w:r w:rsidRPr="00706040">
        <w:rPr>
          <w:szCs w:val="22"/>
          <w:lang w:val="it-IT"/>
        </w:rPr>
        <w:t xml:space="preserve">Resuscitation 2015;95:e169–e201, at </w:t>
      </w:r>
      <w:hyperlink r:id="rId7" w:history="1">
        <w:r w:rsidRPr="00706040">
          <w:rPr>
            <w:rStyle w:val="Hipervnculo"/>
            <w:szCs w:val="22"/>
            <w:lang w:val="it-IT"/>
          </w:rPr>
          <w:t>https://www.resuscitationjournal.com/article/S0300-9572(15)00366-4/fulltext</w:t>
        </w:r>
      </w:hyperlink>
      <w:r w:rsidRPr="00706040">
        <w:rPr>
          <w:szCs w:val="22"/>
          <w:lang w:val="it-IT"/>
        </w:rPr>
        <w:t xml:space="preserve"> </w:t>
      </w:r>
    </w:p>
    <w:p w14:paraId="75928F3A" w14:textId="55CC658B" w:rsidR="007F54AA" w:rsidRPr="002E011A" w:rsidRDefault="00DA5915" w:rsidP="00ED5913">
      <w:pPr>
        <w:pStyle w:val="Ttulo1"/>
        <w:spacing w:before="240"/>
        <w:rPr>
          <w:lang w:val="en-US"/>
        </w:rPr>
      </w:pPr>
      <w:r>
        <w:rPr>
          <w:lang w:val="en-US"/>
        </w:rPr>
        <w:t>Configuración y preparación</w:t>
      </w:r>
    </w:p>
    <w:p w14:paraId="128DAA59" w14:textId="661993D0" w:rsidR="00387A50" w:rsidRPr="009E0C6F" w:rsidRDefault="001E1DC6" w:rsidP="001E1DC6">
      <w:pPr>
        <w:pStyle w:val="Ttulo2"/>
        <w:rPr>
          <w:lang w:val="en-US"/>
        </w:rPr>
        <w:sectPr w:rsidR="00387A50" w:rsidRPr="009E0C6F">
          <w:headerReference w:type="default" r:id="rId8"/>
          <w:footerReference w:type="default" r:id="rId9"/>
          <w:pgSz w:w="11906" w:h="16838"/>
          <w:pgMar w:top="1701" w:right="1134" w:bottom="1701" w:left="1134" w:header="708" w:footer="708" w:gutter="0"/>
          <w:cols w:space="708"/>
          <w:docGrid w:linePitch="360"/>
        </w:sectPr>
      </w:pPr>
      <w:r>
        <w:rPr>
          <w:lang w:val="en-US"/>
        </w:rPr>
        <w:t>Equipo</w:t>
      </w:r>
    </w:p>
    <w:p w14:paraId="5FCCC42A" w14:textId="77777777" w:rsidR="007F54AA" w:rsidRPr="009E0C6F" w:rsidRDefault="00387A50" w:rsidP="00387A50">
      <w:pPr>
        <w:pStyle w:val="Prrafodelista"/>
        <w:numPr>
          <w:ilvl w:val="0"/>
          <w:numId w:val="3"/>
        </w:numPr>
        <w:rPr>
          <w:szCs w:val="22"/>
          <w:lang w:val="en-US"/>
        </w:rPr>
      </w:pPr>
      <w:r>
        <w:rPr>
          <w:szCs w:val="22"/>
          <w:lang w:val="en-US"/>
        </w:rPr>
        <w:lastRenderedPageBreak/>
        <w:t>Gorro de bebé</w:t>
      </w:r>
    </w:p>
    <w:p w14:paraId="4D8E6310" w14:textId="77777777" w:rsidR="00387A50" w:rsidRPr="009E0C6F" w:rsidRDefault="00387A50" w:rsidP="00387A50">
      <w:pPr>
        <w:pStyle w:val="Prrafodelista"/>
        <w:numPr>
          <w:ilvl w:val="0"/>
          <w:numId w:val="3"/>
        </w:numPr>
        <w:rPr>
          <w:szCs w:val="22"/>
          <w:lang w:val="en-US"/>
        </w:rPr>
      </w:pPr>
      <w:r>
        <w:rPr>
          <w:szCs w:val="22"/>
          <w:lang w:val="en-US"/>
        </w:rPr>
        <w:t>Mantas</w:t>
      </w:r>
    </w:p>
    <w:p w14:paraId="6A7B348D" w14:textId="62213A46" w:rsidR="00387A50" w:rsidRPr="009E0C6F" w:rsidRDefault="00387A50" w:rsidP="00387A50">
      <w:pPr>
        <w:pStyle w:val="Prrafodelista"/>
        <w:numPr>
          <w:ilvl w:val="0"/>
          <w:numId w:val="3"/>
        </w:numPr>
        <w:rPr>
          <w:szCs w:val="22"/>
          <w:lang w:val="en-US"/>
        </w:rPr>
      </w:pPr>
      <w:r>
        <w:rPr>
          <w:szCs w:val="22"/>
          <w:lang w:val="en-US"/>
        </w:rPr>
        <w:t>Jeringa de pera</w:t>
      </w:r>
    </w:p>
    <w:p w14:paraId="2FC5812C" w14:textId="7EB55B0F" w:rsidR="00F0117A" w:rsidRPr="009E0C6F" w:rsidRDefault="00F0117A" w:rsidP="00387A50">
      <w:pPr>
        <w:pStyle w:val="Prrafodelista"/>
        <w:numPr>
          <w:ilvl w:val="0"/>
          <w:numId w:val="3"/>
        </w:numPr>
        <w:rPr>
          <w:szCs w:val="22"/>
          <w:lang w:val="en-US"/>
        </w:rPr>
      </w:pPr>
      <w:r>
        <w:rPr>
          <w:szCs w:val="22"/>
          <w:lang w:val="en-US"/>
        </w:rPr>
        <w:t>Detector de CO</w:t>
      </w:r>
      <w:r w:rsidRPr="009E0C6F">
        <w:rPr>
          <w:szCs w:val="22"/>
          <w:vertAlign w:val="subscript"/>
          <w:lang w:val="en-US"/>
        </w:rPr>
        <w:t>2</w:t>
      </w:r>
    </w:p>
    <w:p w14:paraId="41DEE4CD" w14:textId="50076A82" w:rsidR="00F0117A" w:rsidRPr="009E0C6F" w:rsidRDefault="00F0117A" w:rsidP="00387A50">
      <w:pPr>
        <w:pStyle w:val="Prrafodelista"/>
        <w:numPr>
          <w:ilvl w:val="0"/>
          <w:numId w:val="3"/>
        </w:numPr>
        <w:rPr>
          <w:szCs w:val="22"/>
          <w:lang w:val="en-US"/>
        </w:rPr>
      </w:pPr>
      <w:r>
        <w:rPr>
          <w:szCs w:val="22"/>
          <w:lang w:val="en-US"/>
        </w:rPr>
        <w:t>Derivaciones de ECG</w:t>
      </w:r>
    </w:p>
    <w:p w14:paraId="43544134" w14:textId="478DE933" w:rsidR="00F0117A" w:rsidRPr="009E0C6F" w:rsidRDefault="00F0117A" w:rsidP="00387A50">
      <w:pPr>
        <w:pStyle w:val="Prrafodelista"/>
        <w:numPr>
          <w:ilvl w:val="0"/>
          <w:numId w:val="3"/>
        </w:numPr>
        <w:rPr>
          <w:szCs w:val="22"/>
          <w:lang w:val="en-US"/>
        </w:rPr>
      </w:pPr>
      <w:r>
        <w:rPr>
          <w:szCs w:val="22"/>
          <w:lang w:val="en-US"/>
        </w:rPr>
        <w:t>Tubos endotraqueales (tamaños de 2,5, 3,0, 3,5)</w:t>
      </w:r>
    </w:p>
    <w:p w14:paraId="2A38198D" w14:textId="4097C74C" w:rsidR="00F0117A" w:rsidRPr="009E0C6F" w:rsidRDefault="00F0117A" w:rsidP="00387A50">
      <w:pPr>
        <w:pStyle w:val="Prrafodelista"/>
        <w:numPr>
          <w:ilvl w:val="0"/>
          <w:numId w:val="3"/>
        </w:numPr>
        <w:rPr>
          <w:szCs w:val="22"/>
          <w:lang w:val="en-US"/>
        </w:rPr>
      </w:pPr>
      <w:r>
        <w:rPr>
          <w:szCs w:val="22"/>
          <w:lang w:val="en-US"/>
        </w:rPr>
        <w:t>Medidor de flujo</w:t>
      </w:r>
    </w:p>
    <w:p w14:paraId="128BEFF4" w14:textId="16FDA848" w:rsidR="00F0117A" w:rsidRPr="00706040" w:rsidRDefault="00F0117A" w:rsidP="00387A50">
      <w:pPr>
        <w:pStyle w:val="Prrafodelista"/>
        <w:numPr>
          <w:ilvl w:val="0"/>
          <w:numId w:val="3"/>
        </w:numPr>
        <w:rPr>
          <w:szCs w:val="22"/>
          <w:lang w:val="es-ES"/>
        </w:rPr>
      </w:pPr>
      <w:r w:rsidRPr="00706040">
        <w:rPr>
          <w:szCs w:val="22"/>
          <w:lang w:val="es-ES"/>
        </w:rPr>
        <w:t>Mascarilla laríngea (tamaño 1) y jeringa de 5</w:t>
      </w:r>
      <w:r w:rsidR="000E46B5">
        <w:rPr>
          <w:szCs w:val="22"/>
          <w:lang w:val="es-ES"/>
        </w:rPr>
        <w:t> </w:t>
      </w:r>
      <w:bookmarkStart w:id="1" w:name="_GoBack"/>
      <w:bookmarkEnd w:id="1"/>
      <w:r w:rsidRPr="00706040">
        <w:rPr>
          <w:szCs w:val="22"/>
          <w:lang w:val="es-ES"/>
        </w:rPr>
        <w:t>ml</w:t>
      </w:r>
    </w:p>
    <w:p w14:paraId="304B7AAD" w14:textId="689336D5" w:rsidR="00F0117A" w:rsidRPr="00706040" w:rsidRDefault="00F0117A" w:rsidP="00387A50">
      <w:pPr>
        <w:pStyle w:val="Prrafodelista"/>
        <w:numPr>
          <w:ilvl w:val="0"/>
          <w:numId w:val="3"/>
        </w:numPr>
        <w:rPr>
          <w:szCs w:val="22"/>
          <w:lang w:val="es-ES"/>
        </w:rPr>
      </w:pPr>
      <w:r w:rsidRPr="00706040">
        <w:rPr>
          <w:szCs w:val="22"/>
          <w:lang w:val="es-ES"/>
        </w:rPr>
        <w:t>Laringoscopio con hojas rectas de tamaños 0 y 1</w:t>
      </w:r>
    </w:p>
    <w:p w14:paraId="7A6ED976" w14:textId="524DB06D" w:rsidR="00F0117A" w:rsidRPr="009E0C6F" w:rsidRDefault="00F0117A" w:rsidP="00387A50">
      <w:pPr>
        <w:pStyle w:val="Prrafodelista"/>
        <w:numPr>
          <w:ilvl w:val="0"/>
          <w:numId w:val="3"/>
        </w:numPr>
        <w:rPr>
          <w:szCs w:val="22"/>
          <w:lang w:val="en-US"/>
        </w:rPr>
      </w:pPr>
      <w:r>
        <w:rPr>
          <w:szCs w:val="22"/>
          <w:lang w:val="en-US"/>
        </w:rPr>
        <w:t>Cinta para medir</w:t>
      </w:r>
    </w:p>
    <w:p w14:paraId="4331A6C9" w14:textId="0E735ACB" w:rsidR="002E3362" w:rsidRPr="009E0C6F" w:rsidRDefault="002E3362" w:rsidP="00387A50">
      <w:pPr>
        <w:pStyle w:val="Prrafodelista"/>
        <w:numPr>
          <w:ilvl w:val="0"/>
          <w:numId w:val="3"/>
        </w:numPr>
        <w:rPr>
          <w:szCs w:val="22"/>
          <w:lang w:val="en-US"/>
        </w:rPr>
      </w:pPr>
      <w:r>
        <w:rPr>
          <w:szCs w:val="22"/>
          <w:lang w:val="en-US"/>
        </w:rPr>
        <w:t>Mezclador de oxígeno</w:t>
      </w:r>
    </w:p>
    <w:p w14:paraId="70BA11E2" w14:textId="01784175" w:rsidR="002E3362" w:rsidRPr="009E0C6F" w:rsidRDefault="002E3362" w:rsidP="00387A50">
      <w:pPr>
        <w:pStyle w:val="Prrafodelista"/>
        <w:numPr>
          <w:ilvl w:val="0"/>
          <w:numId w:val="3"/>
        </w:numPr>
        <w:rPr>
          <w:szCs w:val="22"/>
          <w:lang w:val="en-US"/>
        </w:rPr>
      </w:pPr>
      <w:r>
        <w:rPr>
          <w:szCs w:val="22"/>
          <w:lang w:val="en-US"/>
        </w:rPr>
        <w:t>Monitor de paciente</w:t>
      </w:r>
    </w:p>
    <w:p w14:paraId="09FCE3C0" w14:textId="18C50E1A" w:rsidR="002E3362" w:rsidRPr="009E0C6F" w:rsidRDefault="002E3362">
      <w:pPr>
        <w:pStyle w:val="Prrafodelista"/>
        <w:numPr>
          <w:ilvl w:val="0"/>
          <w:numId w:val="3"/>
        </w:numPr>
        <w:rPr>
          <w:szCs w:val="22"/>
          <w:lang w:val="en-US"/>
        </w:rPr>
      </w:pPr>
      <w:r>
        <w:rPr>
          <w:szCs w:val="22"/>
          <w:lang w:val="en-US"/>
        </w:rPr>
        <w:lastRenderedPageBreak/>
        <w:t>Pulsioxímetro</w:t>
      </w:r>
    </w:p>
    <w:p w14:paraId="61D12C0E" w14:textId="73066CFF" w:rsidR="00387A50" w:rsidRPr="009E0C6F" w:rsidRDefault="00387A50" w:rsidP="00387A50">
      <w:pPr>
        <w:pStyle w:val="Prrafodelista"/>
        <w:numPr>
          <w:ilvl w:val="0"/>
          <w:numId w:val="3"/>
        </w:numPr>
        <w:rPr>
          <w:szCs w:val="22"/>
          <w:lang w:val="en-US"/>
        </w:rPr>
      </w:pPr>
      <w:r>
        <w:rPr>
          <w:szCs w:val="22"/>
          <w:lang w:val="en-US"/>
        </w:rPr>
        <w:t>Incubadora radiante</w:t>
      </w:r>
    </w:p>
    <w:p w14:paraId="7BAF6435" w14:textId="39C96C97" w:rsidR="00F0117A" w:rsidRPr="009E0C6F" w:rsidRDefault="00F0117A">
      <w:pPr>
        <w:pStyle w:val="Prrafodelista"/>
        <w:numPr>
          <w:ilvl w:val="0"/>
          <w:numId w:val="3"/>
        </w:numPr>
        <w:rPr>
          <w:szCs w:val="22"/>
          <w:lang w:val="en-US"/>
        </w:rPr>
      </w:pPr>
      <w:r>
        <w:rPr>
          <w:szCs w:val="22"/>
          <w:lang w:val="en-US"/>
        </w:rPr>
        <w:t>Tijeras</w:t>
      </w:r>
    </w:p>
    <w:p w14:paraId="58907011" w14:textId="22719D61" w:rsidR="00532BB8" w:rsidRPr="009E0C6F" w:rsidRDefault="00532BB8">
      <w:pPr>
        <w:pStyle w:val="Prrafodelista"/>
        <w:numPr>
          <w:ilvl w:val="0"/>
          <w:numId w:val="3"/>
        </w:numPr>
        <w:rPr>
          <w:szCs w:val="22"/>
          <w:lang w:val="en-US"/>
        </w:rPr>
      </w:pPr>
      <w:r>
        <w:rPr>
          <w:szCs w:val="22"/>
          <w:lang w:val="en-US"/>
        </w:rPr>
        <w:t>Segmento de cordón umbilical simulado</w:t>
      </w:r>
    </w:p>
    <w:p w14:paraId="3093FF30" w14:textId="0976365E" w:rsidR="00387A50" w:rsidRPr="009E0C6F" w:rsidRDefault="00387A50" w:rsidP="00387A50">
      <w:pPr>
        <w:pStyle w:val="Prrafodelista"/>
        <w:numPr>
          <w:ilvl w:val="0"/>
          <w:numId w:val="3"/>
        </w:numPr>
        <w:rPr>
          <w:szCs w:val="22"/>
          <w:lang w:val="en-US"/>
        </w:rPr>
      </w:pPr>
      <w:r>
        <w:rPr>
          <w:szCs w:val="22"/>
          <w:lang w:val="en-US"/>
        </w:rPr>
        <w:t>Estetoscopio</w:t>
      </w:r>
    </w:p>
    <w:p w14:paraId="38B18FB5" w14:textId="77777777" w:rsidR="00387A50" w:rsidRPr="00706040" w:rsidRDefault="00387A50" w:rsidP="00387A50">
      <w:pPr>
        <w:pStyle w:val="Prrafodelista"/>
        <w:numPr>
          <w:ilvl w:val="0"/>
          <w:numId w:val="3"/>
        </w:numPr>
        <w:rPr>
          <w:szCs w:val="22"/>
          <w:lang w:val="es-ES"/>
        </w:rPr>
      </w:pPr>
      <w:r w:rsidRPr="00706040">
        <w:rPr>
          <w:szCs w:val="22"/>
          <w:lang w:val="es-ES"/>
        </w:rPr>
        <w:t>Tabla de saturación de oxígeno objetivo</w:t>
      </w:r>
    </w:p>
    <w:p w14:paraId="0EE2E03C" w14:textId="77777777" w:rsidR="00387A50" w:rsidRPr="009E0C6F" w:rsidRDefault="00387A50" w:rsidP="00387A50">
      <w:pPr>
        <w:pStyle w:val="Prrafodelista"/>
        <w:numPr>
          <w:ilvl w:val="0"/>
          <w:numId w:val="3"/>
        </w:numPr>
        <w:rPr>
          <w:szCs w:val="22"/>
          <w:lang w:val="en-US"/>
        </w:rPr>
      </w:pPr>
      <w:r>
        <w:rPr>
          <w:szCs w:val="22"/>
          <w:lang w:val="en-US"/>
        </w:rPr>
        <w:t>Toallas</w:t>
      </w:r>
    </w:p>
    <w:p w14:paraId="30C10A3B" w14:textId="3976B065" w:rsidR="00387A50" w:rsidRPr="00706040" w:rsidRDefault="00387A50" w:rsidP="00387A50">
      <w:pPr>
        <w:pStyle w:val="Prrafodelista"/>
        <w:numPr>
          <w:ilvl w:val="0"/>
          <w:numId w:val="3"/>
        </w:numPr>
        <w:rPr>
          <w:szCs w:val="22"/>
          <w:lang w:val="es-ES"/>
        </w:rPr>
      </w:pPr>
      <w:r w:rsidRPr="00706040">
        <w:rPr>
          <w:szCs w:val="22"/>
          <w:lang w:val="es-ES"/>
        </w:rPr>
        <w:t>Resucitador en T o máscara sencilla y equipo para administrar la PPV</w:t>
      </w:r>
    </w:p>
    <w:p w14:paraId="6A8AE91C" w14:textId="30C38BDD" w:rsidR="00387A50" w:rsidRPr="009E0C6F" w:rsidRDefault="00387A50" w:rsidP="00EC3390">
      <w:pPr>
        <w:pStyle w:val="Prrafodelista"/>
        <w:numPr>
          <w:ilvl w:val="0"/>
          <w:numId w:val="3"/>
        </w:numPr>
        <w:rPr>
          <w:szCs w:val="22"/>
          <w:lang w:val="en-US"/>
        </w:rPr>
      </w:pPr>
      <w:r>
        <w:rPr>
          <w:szCs w:val="22"/>
          <w:lang w:val="en-US"/>
        </w:rPr>
        <w:t>Pinza de cordón umbilical</w:t>
      </w:r>
    </w:p>
    <w:p w14:paraId="58D9777F" w14:textId="3F9E7D9A" w:rsidR="00F0117A" w:rsidRPr="00706040" w:rsidRDefault="00F0117A" w:rsidP="00EC3390">
      <w:pPr>
        <w:pStyle w:val="Prrafodelista"/>
        <w:numPr>
          <w:ilvl w:val="0"/>
          <w:numId w:val="3"/>
        </w:numPr>
        <w:rPr>
          <w:szCs w:val="22"/>
          <w:lang w:val="es-ES"/>
        </w:rPr>
      </w:pPr>
      <w:r w:rsidRPr="00706040">
        <w:rPr>
          <w:szCs w:val="22"/>
          <w:lang w:val="es-ES"/>
        </w:rPr>
        <w:t>Cinta impermeable o dispositivo para sujetar el tubo</w:t>
      </w:r>
    </w:p>
    <w:p w14:paraId="352BD6F5" w14:textId="7F57A0D0" w:rsidR="00A444B8" w:rsidRPr="00706040" w:rsidRDefault="00A444B8" w:rsidP="00A444B8">
      <w:pPr>
        <w:rPr>
          <w:sz w:val="20"/>
          <w:lang w:val="es-ES"/>
        </w:rPr>
      </w:pPr>
    </w:p>
    <w:p w14:paraId="5FC14219" w14:textId="117AD82A" w:rsidR="00F0117A" w:rsidRPr="00706040" w:rsidRDefault="00F0117A" w:rsidP="00A444B8">
      <w:pPr>
        <w:rPr>
          <w:sz w:val="20"/>
          <w:lang w:val="es-ES"/>
        </w:rPr>
        <w:sectPr w:rsidR="00F0117A" w:rsidRPr="00706040" w:rsidSect="001E7EEF">
          <w:type w:val="continuous"/>
          <w:pgSz w:w="11906" w:h="16838"/>
          <w:pgMar w:top="1701" w:right="1134" w:bottom="1701" w:left="1134" w:header="708" w:footer="708" w:gutter="0"/>
          <w:cols w:num="2" w:space="708"/>
          <w:docGrid w:linePitch="360"/>
        </w:sectPr>
      </w:pPr>
    </w:p>
    <w:p w14:paraId="72CFBC11" w14:textId="77777777" w:rsidR="00DA5915" w:rsidRPr="009E0C6F" w:rsidRDefault="00DA5915" w:rsidP="001E1DC6">
      <w:pPr>
        <w:pStyle w:val="Ttulo2"/>
        <w:rPr>
          <w:lang w:val="en-US"/>
        </w:rPr>
      </w:pPr>
      <w:r>
        <w:rPr>
          <w:lang w:val="en-US"/>
        </w:rPr>
        <w:lastRenderedPageBreak/>
        <w:t>Configuración antes de la simulación</w:t>
      </w:r>
    </w:p>
    <w:p w14:paraId="266EBEFB" w14:textId="77777777" w:rsidR="00DA5915" w:rsidRPr="00706040" w:rsidRDefault="00DA5915" w:rsidP="00DA5915">
      <w:pPr>
        <w:pStyle w:val="Prrafodelista"/>
        <w:numPr>
          <w:ilvl w:val="0"/>
          <w:numId w:val="8"/>
        </w:numPr>
        <w:rPr>
          <w:lang w:val="es-ES"/>
        </w:rPr>
      </w:pPr>
      <w:r w:rsidRPr="00706040">
        <w:rPr>
          <w:lang w:val="es-ES"/>
        </w:rPr>
        <w:t>Prepare la sala para que parezca un paritorio normal con todos los equipos listos y la incubadora radiante conectada.</w:t>
      </w:r>
    </w:p>
    <w:p w14:paraId="01A15EC1" w14:textId="77777777" w:rsidR="00DA5915" w:rsidRPr="00706040" w:rsidRDefault="00DA5915" w:rsidP="00DA5915">
      <w:pPr>
        <w:pStyle w:val="Prrafodelista"/>
        <w:numPr>
          <w:ilvl w:val="0"/>
          <w:numId w:val="8"/>
        </w:numPr>
        <w:rPr>
          <w:lang w:val="es-ES"/>
        </w:rPr>
      </w:pPr>
      <w:r w:rsidRPr="00706040">
        <w:rPr>
          <w:lang w:val="es-ES"/>
        </w:rPr>
        <w:t>Inserte el segmento del cordón umbilical estándar en el abdomen del SimNewB, sin pinzarlo.</w:t>
      </w:r>
    </w:p>
    <w:p w14:paraId="381D2BA1" w14:textId="77777777" w:rsidR="006E60E8" w:rsidRPr="00706040" w:rsidRDefault="006E60E8" w:rsidP="001E1DC6">
      <w:pPr>
        <w:pStyle w:val="Ttulo2"/>
        <w:rPr>
          <w:lang w:val="es-ES"/>
        </w:rPr>
      </w:pPr>
      <w:r w:rsidRPr="00706040">
        <w:rPr>
          <w:lang w:val="es-ES"/>
        </w:rPr>
        <w:t>Resumen del alumno</w:t>
      </w:r>
    </w:p>
    <w:p w14:paraId="521FA35E" w14:textId="77777777" w:rsidR="006E60E8" w:rsidRPr="00706040" w:rsidRDefault="006E60E8" w:rsidP="006E60E8">
      <w:pPr>
        <w:rPr>
          <w:i/>
          <w:szCs w:val="22"/>
          <w:lang w:val="es-ES"/>
        </w:rPr>
      </w:pPr>
      <w:r w:rsidRPr="00706040">
        <w:rPr>
          <w:i/>
          <w:szCs w:val="22"/>
          <w:lang w:val="es-ES"/>
        </w:rPr>
        <w:t>Antes de que comience la simulación, se debe leer en voz alta el resumen del alumno.</w:t>
      </w:r>
    </w:p>
    <w:p w14:paraId="22CB2BDC" w14:textId="7110FF82" w:rsidR="006E60E8" w:rsidRPr="00706040" w:rsidRDefault="006E60E8" w:rsidP="006E60E8">
      <w:pPr>
        <w:rPr>
          <w:szCs w:val="22"/>
          <w:lang w:val="es-ES"/>
        </w:rPr>
      </w:pPr>
      <w:r w:rsidRPr="00706040">
        <w:rPr>
          <w:szCs w:val="22"/>
          <w:lang w:val="es-ES"/>
        </w:rPr>
        <w:t xml:space="preserve">La simulación comienza inmediatamente después del parto. Dedique unos momentos a elegir a un líder para el equipo y acordar los roles asignados. </w:t>
      </w:r>
    </w:p>
    <w:p w14:paraId="675E612C" w14:textId="684A0A82" w:rsidR="006E60E8" w:rsidRPr="00706040" w:rsidRDefault="006E60E8" w:rsidP="006E60E8">
      <w:pPr>
        <w:rPr>
          <w:szCs w:val="22"/>
          <w:lang w:val="es-ES"/>
        </w:rPr>
      </w:pPr>
      <w:r w:rsidRPr="00706040">
        <w:rPr>
          <w:szCs w:val="22"/>
          <w:lang w:val="es-ES"/>
        </w:rPr>
        <w:t>Acaba de asistir el parto de una mujer de 39 años que ha dado a luz a un solo recién nacido después de que rompiera aguas hace 4 horas con el líquido manchado de meconio. La madre sufrió hipertensión durante el último mes de embarazo y se trata de su primer embarazo. Ahora está listo para realizar la evaluación inicial del recién nacido.</w:t>
      </w:r>
    </w:p>
    <w:p w14:paraId="2AC2D56A" w14:textId="4EDDE867" w:rsidR="006E60E8" w:rsidRPr="00706040" w:rsidRDefault="006E60E8" w:rsidP="006E60E8">
      <w:pPr>
        <w:rPr>
          <w:szCs w:val="22"/>
          <w:lang w:val="es-ES"/>
        </w:rPr>
      </w:pPr>
      <w:r w:rsidRPr="00706040">
        <w:rPr>
          <w:szCs w:val="22"/>
          <w:lang w:val="es-ES"/>
        </w:rPr>
        <w:t xml:space="preserve">Antes de que comience la simulación, familiarícese con el paritorio y el equipo disponible. </w:t>
      </w:r>
    </w:p>
    <w:p w14:paraId="04BC7931" w14:textId="4167D2EB" w:rsidR="008662D1" w:rsidRPr="00706040" w:rsidRDefault="008662D1">
      <w:pPr>
        <w:spacing w:before="100" w:after="200" w:line="276" w:lineRule="auto"/>
        <w:rPr>
          <w:rFonts w:eastAsia="Malgun Gothic"/>
          <w:caps/>
          <w:color w:val="FFFFFF"/>
          <w:spacing w:val="15"/>
          <w:sz w:val="20"/>
          <w:szCs w:val="22"/>
          <w:lang w:val="es-ES" w:eastAsia="ko-KR"/>
        </w:rPr>
      </w:pPr>
    </w:p>
    <w:p w14:paraId="4B69DCC2" w14:textId="7D73D767" w:rsidR="00883D3D" w:rsidRPr="00706040" w:rsidRDefault="008662D1" w:rsidP="001E1DC6">
      <w:pPr>
        <w:pStyle w:val="Ttulo1"/>
        <w:rPr>
          <w:lang w:val="es-ES"/>
        </w:rPr>
      </w:pPr>
      <w:r w:rsidRPr="00706040">
        <w:rPr>
          <w:lang w:val="es-ES"/>
        </w:rPr>
        <w:lastRenderedPageBreak/>
        <w:t>Personalización del escenario</w:t>
      </w:r>
    </w:p>
    <w:p w14:paraId="33ECE7EF" w14:textId="77777777" w:rsidR="008662D1" w:rsidRPr="00706040" w:rsidRDefault="008662D1" w:rsidP="008662D1">
      <w:pPr>
        <w:rPr>
          <w:lang w:val="es-ES"/>
        </w:rPr>
      </w:pPr>
      <w:r w:rsidRPr="00706040">
        <w:rPr>
          <w:lang w:val="es-ES"/>
        </w:rPr>
        <w:t>Este escenario puede servir como base para crear nuevos escenarios con objetivos de aprendizaje diferentes o adicionales. Antes de aplicar cambios a un escenario existente, es preciso valorar cuidadosamente las intervenciones que espera que lleven a cabo los alumnos y los cambios que deberá hacer en los objetivos de aprendizaje, la progresión del escenario, la programación y el material auxiliar. No obstante, es una manera rápida de aumentar la gama de escenarios disponibles, ya que puede reutilizar gran parte de la información sobre el paciente y diversos elementos de la programación y el material auxiliar del escenario.</w:t>
      </w:r>
    </w:p>
    <w:p w14:paraId="79899378" w14:textId="77777777" w:rsidR="001E1DC6" w:rsidRPr="00706040" w:rsidRDefault="001E1DC6" w:rsidP="001E1DC6">
      <w:pPr>
        <w:rPr>
          <w:lang w:val="es-ES"/>
        </w:rPr>
      </w:pPr>
      <w:r w:rsidRPr="00706040">
        <w:rPr>
          <w:lang w:val="es-ES"/>
        </w:rPr>
        <w:t>A modo de sugerencias, a continuación se indican varias ideas para personalizar este escenario: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5E5173" w:rsidRPr="00DF3558" w14:paraId="00C7EB39" w14:textId="77777777" w:rsidTr="00DF3558">
        <w:tc>
          <w:tcPr>
            <w:tcW w:w="2547" w:type="dxa"/>
            <w:tcBorders>
              <w:left w:val="nil"/>
              <w:bottom w:val="single" w:sz="4" w:space="0" w:color="auto"/>
              <w:right w:val="nil"/>
            </w:tcBorders>
            <w:shd w:val="clear" w:color="auto" w:fill="auto"/>
          </w:tcPr>
          <w:p w14:paraId="121B96BA" w14:textId="634FBC21" w:rsidR="005E5173" w:rsidRPr="00DF3558" w:rsidRDefault="001E1DC6" w:rsidP="00E72160">
            <w:pPr>
              <w:rPr>
                <w:b/>
                <w:lang w:val="en-US"/>
              </w:rPr>
            </w:pPr>
            <w:r>
              <w:rPr>
                <w:b/>
                <w:lang w:val="en-US"/>
              </w:rPr>
              <w:t>Nuevos objetivos de aprendizaje</w:t>
            </w:r>
          </w:p>
        </w:tc>
        <w:tc>
          <w:tcPr>
            <w:tcW w:w="7081" w:type="dxa"/>
            <w:tcBorders>
              <w:left w:val="nil"/>
              <w:bottom w:val="single" w:sz="4" w:space="0" w:color="auto"/>
              <w:right w:val="nil"/>
            </w:tcBorders>
            <w:shd w:val="clear" w:color="auto" w:fill="auto"/>
          </w:tcPr>
          <w:p w14:paraId="4772237A" w14:textId="2A87F105" w:rsidR="005E5173" w:rsidRPr="00DF3558" w:rsidRDefault="005E5173" w:rsidP="00E72160">
            <w:pPr>
              <w:rPr>
                <w:b/>
                <w:lang w:val="en-US"/>
              </w:rPr>
            </w:pPr>
            <w:r>
              <w:rPr>
                <w:b/>
                <w:lang w:val="en-US"/>
              </w:rPr>
              <w:t xml:space="preserve">Cambios en el escenario </w:t>
            </w:r>
          </w:p>
        </w:tc>
      </w:tr>
      <w:tr w:rsidR="005E5173" w:rsidRPr="00706040" w14:paraId="076C7A7E" w14:textId="77777777" w:rsidTr="00DF3558">
        <w:tc>
          <w:tcPr>
            <w:tcW w:w="2547" w:type="dxa"/>
            <w:tcBorders>
              <w:left w:val="nil"/>
              <w:bottom w:val="single" w:sz="4" w:space="0" w:color="auto"/>
              <w:right w:val="nil"/>
            </w:tcBorders>
            <w:shd w:val="clear" w:color="auto" w:fill="auto"/>
          </w:tcPr>
          <w:p w14:paraId="0FDE9617" w14:textId="72E80E20" w:rsidR="005E5173" w:rsidRPr="00DF3558" w:rsidRDefault="005E5173" w:rsidP="00797A36">
            <w:pPr>
              <w:rPr>
                <w:lang w:val="en-US"/>
              </w:rPr>
            </w:pPr>
            <w:r>
              <w:rPr>
                <w:lang w:val="en-US"/>
              </w:rPr>
              <w:t>Mayor realismo</w:t>
            </w:r>
          </w:p>
        </w:tc>
        <w:tc>
          <w:tcPr>
            <w:tcW w:w="7081" w:type="dxa"/>
            <w:tcBorders>
              <w:left w:val="nil"/>
              <w:bottom w:val="single" w:sz="4" w:space="0" w:color="auto"/>
              <w:right w:val="nil"/>
            </w:tcBorders>
            <w:shd w:val="clear" w:color="auto" w:fill="auto"/>
          </w:tcPr>
          <w:p w14:paraId="6930B48A" w14:textId="77777777" w:rsidR="005E5173" w:rsidRPr="00706040" w:rsidRDefault="005E5173" w:rsidP="00797A36">
            <w:pPr>
              <w:rPr>
                <w:lang w:val="es-ES"/>
              </w:rPr>
            </w:pPr>
            <w:r w:rsidRPr="00706040">
              <w:rPr>
                <w:lang w:val="es-ES"/>
              </w:rPr>
              <w:t xml:space="preserve">Para crear un entorno más realista, puede añadir accesorios como: </w:t>
            </w:r>
          </w:p>
          <w:p w14:paraId="0C8AF737" w14:textId="77777777" w:rsidR="005E5173" w:rsidRPr="00DF3558" w:rsidRDefault="005E5173" w:rsidP="00DF3558">
            <w:pPr>
              <w:pStyle w:val="Prrafodelista"/>
              <w:numPr>
                <w:ilvl w:val="0"/>
                <w:numId w:val="5"/>
              </w:numPr>
              <w:rPr>
                <w:lang w:val="en-US"/>
              </w:rPr>
            </w:pPr>
            <w:r>
              <w:rPr>
                <w:lang w:val="en-US"/>
              </w:rPr>
              <w:t>Toallas manchadas de sangre</w:t>
            </w:r>
          </w:p>
          <w:p w14:paraId="4A3AADBB" w14:textId="77777777" w:rsidR="005E5173" w:rsidRPr="00DF3558" w:rsidRDefault="005E5173" w:rsidP="00DF3558">
            <w:pPr>
              <w:pStyle w:val="Prrafodelista"/>
              <w:numPr>
                <w:ilvl w:val="0"/>
                <w:numId w:val="5"/>
              </w:numPr>
              <w:rPr>
                <w:lang w:val="en-US"/>
              </w:rPr>
            </w:pPr>
            <w:r>
              <w:rPr>
                <w:lang w:val="en-US"/>
              </w:rPr>
              <w:t>Guantes</w:t>
            </w:r>
          </w:p>
          <w:p w14:paraId="4827B3FA" w14:textId="77777777" w:rsidR="005E5173" w:rsidRPr="00DF3558" w:rsidRDefault="005E5173" w:rsidP="00DF3558">
            <w:pPr>
              <w:pStyle w:val="Prrafodelista"/>
              <w:numPr>
                <w:ilvl w:val="0"/>
                <w:numId w:val="5"/>
              </w:numPr>
              <w:rPr>
                <w:lang w:val="en-US"/>
              </w:rPr>
            </w:pPr>
            <w:r>
              <w:rPr>
                <w:lang w:val="en-US"/>
              </w:rPr>
              <w:t xml:space="preserve">Líquido amniótico simulado </w:t>
            </w:r>
          </w:p>
          <w:p w14:paraId="36305DE1" w14:textId="77777777" w:rsidR="005E5173" w:rsidRPr="00DF3558" w:rsidRDefault="005E5173" w:rsidP="00DF3558">
            <w:pPr>
              <w:pStyle w:val="Prrafodelista"/>
              <w:numPr>
                <w:ilvl w:val="0"/>
                <w:numId w:val="5"/>
              </w:numPr>
              <w:rPr>
                <w:lang w:val="en-US"/>
              </w:rPr>
            </w:pPr>
            <w:r>
              <w:rPr>
                <w:lang w:val="en-US"/>
              </w:rPr>
              <w:t>Sangre simulada</w:t>
            </w:r>
          </w:p>
          <w:p w14:paraId="788E5554" w14:textId="45D5E2FE" w:rsidR="005E5173" w:rsidRPr="00706040" w:rsidRDefault="005E5173" w:rsidP="00DF3558">
            <w:pPr>
              <w:spacing w:after="120"/>
              <w:rPr>
                <w:lang w:val="es-ES"/>
              </w:rPr>
            </w:pPr>
            <w:r w:rsidRPr="00706040">
              <w:rPr>
                <w:lang w:val="es-ES"/>
              </w:rPr>
              <w:t>También puede añadir una madre que da a luz o un familiar interpretado por pacientes estandarizados o participantes compañeros. Se debe indicar a esta persona que actúe de manera nerviosa y muestre atención, pero sin acaparar la simulación perturbándola en exceso.</w:t>
            </w:r>
          </w:p>
        </w:tc>
      </w:tr>
      <w:tr w:rsidR="00883D3D" w:rsidRPr="00706040" w14:paraId="7878A268" w14:textId="77777777" w:rsidTr="00DF3558">
        <w:tc>
          <w:tcPr>
            <w:tcW w:w="2547" w:type="dxa"/>
            <w:tcBorders>
              <w:left w:val="nil"/>
              <w:bottom w:val="single" w:sz="4" w:space="0" w:color="auto"/>
              <w:right w:val="nil"/>
            </w:tcBorders>
            <w:shd w:val="clear" w:color="auto" w:fill="auto"/>
          </w:tcPr>
          <w:p w14:paraId="0EE0D8AA" w14:textId="5144BBB8" w:rsidR="00883D3D" w:rsidRPr="00706040" w:rsidRDefault="001A2609" w:rsidP="00E72160">
            <w:pPr>
              <w:rPr>
                <w:lang w:val="es-ES"/>
              </w:rPr>
            </w:pPr>
            <w:r w:rsidRPr="00706040">
              <w:rPr>
                <w:lang w:val="es-ES"/>
              </w:rPr>
              <w:t xml:space="preserve">Incluir objetivos de aprendizaje sobre la aspiración de la tráquea </w:t>
            </w:r>
          </w:p>
        </w:tc>
        <w:tc>
          <w:tcPr>
            <w:tcW w:w="7081" w:type="dxa"/>
            <w:tcBorders>
              <w:left w:val="nil"/>
              <w:bottom w:val="single" w:sz="4" w:space="0" w:color="auto"/>
              <w:right w:val="nil"/>
            </w:tcBorders>
            <w:shd w:val="clear" w:color="auto" w:fill="auto"/>
          </w:tcPr>
          <w:p w14:paraId="62E4A41C" w14:textId="337AA723" w:rsidR="00883D3D" w:rsidRPr="00706040" w:rsidRDefault="00992B40" w:rsidP="00DF3558">
            <w:pPr>
              <w:spacing w:after="120"/>
              <w:rPr>
                <w:lang w:val="es-ES"/>
              </w:rPr>
            </w:pPr>
            <w:r w:rsidRPr="00706040">
              <w:rPr>
                <w:lang w:val="es-ES"/>
              </w:rPr>
              <w:t>Si desea que la formación aborde la aspiración de secreciones de la tráquea después de la intubación, puede añadir el aspirador de meconio que prefiera a la lista de equipos. Cambie la programación para que no se libere el bloqueo de la vía aérea hasta que haya finalizado la aspiración y añada los eventos de activación que desee.</w:t>
            </w:r>
          </w:p>
        </w:tc>
      </w:tr>
      <w:tr w:rsidR="00992B40" w:rsidRPr="00706040" w14:paraId="45FD9D0F" w14:textId="77777777" w:rsidTr="00DF3558">
        <w:tc>
          <w:tcPr>
            <w:tcW w:w="2547" w:type="dxa"/>
            <w:tcBorders>
              <w:left w:val="nil"/>
              <w:bottom w:val="single" w:sz="4" w:space="0" w:color="auto"/>
              <w:right w:val="nil"/>
            </w:tcBorders>
            <w:shd w:val="clear" w:color="auto" w:fill="auto"/>
          </w:tcPr>
          <w:p w14:paraId="0760931F" w14:textId="12FC3BA2" w:rsidR="00992B40" w:rsidRPr="00460104" w:rsidRDefault="001A2609" w:rsidP="00E72160">
            <w:pPr>
              <w:rPr>
                <w:lang w:val="es-PE"/>
              </w:rPr>
            </w:pPr>
            <w:r w:rsidRPr="00460104">
              <w:rPr>
                <w:lang w:val="es-PE"/>
              </w:rPr>
              <w:t>Incluir objetivos de aprendizaje sobre mascarilla laríngea</w:t>
            </w:r>
          </w:p>
        </w:tc>
        <w:tc>
          <w:tcPr>
            <w:tcW w:w="7081" w:type="dxa"/>
            <w:tcBorders>
              <w:left w:val="nil"/>
              <w:bottom w:val="single" w:sz="4" w:space="0" w:color="auto"/>
              <w:right w:val="nil"/>
            </w:tcBorders>
            <w:shd w:val="clear" w:color="auto" w:fill="auto"/>
          </w:tcPr>
          <w:p w14:paraId="1EF8B327" w14:textId="036AAA62" w:rsidR="00992B40" w:rsidRPr="00706040" w:rsidRDefault="00992B40" w:rsidP="00DF3558">
            <w:pPr>
              <w:spacing w:after="120"/>
              <w:rPr>
                <w:lang w:val="es-ES"/>
              </w:rPr>
            </w:pPr>
            <w:r w:rsidRPr="00706040">
              <w:rPr>
                <w:lang w:val="es-ES"/>
              </w:rPr>
              <w:t>Si desea que la formación aborde la inserción de una mascarilla laríngea, puede cambiar el evento de activación a una mascarilla de vía aérea laríngea y cambiar la historia del paciente para que el recién nacido tenga anomalías en la boca que impidan el sellado correcto de la máscara facial.</w:t>
            </w:r>
          </w:p>
        </w:tc>
      </w:tr>
      <w:tr w:rsidR="00883D3D" w:rsidRPr="00706040" w14:paraId="5D9379E3" w14:textId="77777777" w:rsidTr="00DF3558">
        <w:tc>
          <w:tcPr>
            <w:tcW w:w="2547" w:type="dxa"/>
            <w:tcBorders>
              <w:left w:val="nil"/>
              <w:bottom w:val="single" w:sz="4" w:space="0" w:color="auto"/>
              <w:right w:val="nil"/>
            </w:tcBorders>
            <w:shd w:val="clear" w:color="auto" w:fill="auto"/>
          </w:tcPr>
          <w:p w14:paraId="46FB60A0" w14:textId="0A5F4FFA" w:rsidR="00883D3D" w:rsidRPr="00706040" w:rsidRDefault="001A2609" w:rsidP="00DF3558">
            <w:pPr>
              <w:spacing w:after="120"/>
              <w:rPr>
                <w:lang w:val="es-ES"/>
              </w:rPr>
            </w:pPr>
            <w:r w:rsidRPr="00706040">
              <w:rPr>
                <w:lang w:val="es-ES"/>
              </w:rPr>
              <w:t>Incluir objetivos de aprendizaje sobre comunicación de equipo</w:t>
            </w:r>
          </w:p>
        </w:tc>
        <w:tc>
          <w:tcPr>
            <w:tcW w:w="7081" w:type="dxa"/>
            <w:tcBorders>
              <w:left w:val="nil"/>
              <w:bottom w:val="single" w:sz="4" w:space="0" w:color="auto"/>
              <w:right w:val="nil"/>
            </w:tcBorders>
            <w:shd w:val="clear" w:color="auto" w:fill="auto"/>
          </w:tcPr>
          <w:p w14:paraId="34B6A2E2" w14:textId="34D16BA5" w:rsidR="00883D3D" w:rsidRPr="00706040" w:rsidRDefault="00883D3D" w:rsidP="00E72160">
            <w:pPr>
              <w:rPr>
                <w:lang w:val="es-ES"/>
              </w:rPr>
            </w:pPr>
            <w:r w:rsidRPr="00706040">
              <w:rPr>
                <w:lang w:val="es-ES"/>
              </w:rPr>
              <w:t>Si desea que la formación aborde la comunicación del equipo durante la reanimación, puede añadir a la programación los eventos que desee para registrar la comunicación del equipo.</w:t>
            </w:r>
          </w:p>
        </w:tc>
      </w:tr>
      <w:tr w:rsidR="00883D3D" w:rsidRPr="00706040" w14:paraId="6705CC38" w14:textId="77777777" w:rsidTr="00DF3558">
        <w:tc>
          <w:tcPr>
            <w:tcW w:w="2547" w:type="dxa"/>
            <w:tcBorders>
              <w:left w:val="nil"/>
              <w:right w:val="nil"/>
            </w:tcBorders>
            <w:shd w:val="clear" w:color="auto" w:fill="auto"/>
          </w:tcPr>
          <w:p w14:paraId="7DB7E5BC" w14:textId="6566A1F4" w:rsidR="00883D3D" w:rsidRPr="00706040" w:rsidRDefault="001A2609" w:rsidP="00E72160">
            <w:pPr>
              <w:rPr>
                <w:lang w:val="es-ES"/>
              </w:rPr>
            </w:pPr>
            <w:r w:rsidRPr="00706040">
              <w:rPr>
                <w:lang w:val="es-ES"/>
              </w:rPr>
              <w:t>Incluir objetivos de aprendizaje sobre la preparación prenatal</w:t>
            </w:r>
          </w:p>
        </w:tc>
        <w:tc>
          <w:tcPr>
            <w:tcW w:w="7081" w:type="dxa"/>
            <w:tcBorders>
              <w:left w:val="nil"/>
              <w:right w:val="nil"/>
            </w:tcBorders>
            <w:shd w:val="clear" w:color="auto" w:fill="auto"/>
          </w:tcPr>
          <w:p w14:paraId="12F54932" w14:textId="147813E5" w:rsidR="00883D3D" w:rsidRPr="00706040" w:rsidRDefault="00883D3D" w:rsidP="00DF3558">
            <w:pPr>
              <w:spacing w:after="120"/>
              <w:rPr>
                <w:lang w:val="es-ES"/>
              </w:rPr>
            </w:pPr>
            <w:r w:rsidRPr="00706040">
              <w:rPr>
                <w:lang w:val="es-ES"/>
              </w:rPr>
              <w:t>Para la formación sobre preparación prenatal, puede añadir un tiempo antes del parto para que el participante recopile información que le ayude a anticipar cualquier factor de riesgo, informe a cualquier miembro adicional del equipo si es preciso y compruebe el equipo. Recuerde cambiar el resumen del alumno en consecuencia y añadir a la programación un estado previo al nacimiento con los eventos de preparación que desee.</w:t>
            </w:r>
          </w:p>
        </w:tc>
      </w:tr>
    </w:tbl>
    <w:p w14:paraId="1C217A9F" w14:textId="77777777" w:rsidR="00883D3D" w:rsidRPr="00706040" w:rsidRDefault="00883D3D" w:rsidP="001E7EEF">
      <w:pPr>
        <w:rPr>
          <w:sz w:val="20"/>
          <w:lang w:val="es-ES"/>
        </w:rPr>
      </w:pPr>
    </w:p>
    <w:sectPr w:rsidR="00883D3D" w:rsidRPr="00706040"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91353" w14:textId="77777777" w:rsidR="00B874BD" w:rsidRDefault="00B874BD" w:rsidP="007F54AA">
      <w:r>
        <w:separator/>
      </w:r>
    </w:p>
  </w:endnote>
  <w:endnote w:type="continuationSeparator" w:id="0">
    <w:p w14:paraId="44879022" w14:textId="77777777" w:rsidR="00B874BD" w:rsidRDefault="00B874BD"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1FDD" w14:textId="683B4D8A" w:rsidR="00ED5913" w:rsidRPr="00ED5913" w:rsidRDefault="00ED5913" w:rsidP="00ED5913">
    <w:pPr>
      <w:pStyle w:val="Piedepgina"/>
    </w:pPr>
    <w:r>
      <w:rPr>
        <w:color w:val="808080"/>
      </w:rPr>
      <w:t>Versión 1.0, agosto de 2018</w:t>
    </w:r>
    <w:r>
      <w:tab/>
    </w:r>
    <w:r>
      <w:tab/>
    </w:r>
    <w:r>
      <w:rPr>
        <w:color w:val="808080"/>
      </w:rPr>
      <w:t xml:space="preserve">Página </w:t>
    </w:r>
    <w:r w:rsidRPr="00DF3558">
      <w:rPr>
        <w:color w:val="808080"/>
        <w:szCs w:val="22"/>
      </w:rPr>
      <w:fldChar w:fldCharType="begin"/>
    </w:r>
    <w:r w:rsidRPr="00DF3558">
      <w:rPr>
        <w:color w:val="808080"/>
      </w:rPr>
      <w:instrText xml:space="preserve"> PAGE </w:instrText>
    </w:r>
    <w:r w:rsidRPr="00DF3558">
      <w:rPr>
        <w:color w:val="808080"/>
        <w:szCs w:val="22"/>
      </w:rPr>
      <w:fldChar w:fldCharType="separate"/>
    </w:r>
    <w:r w:rsidR="009852E8">
      <w:rPr>
        <w:noProof/>
        <w:color w:val="808080"/>
      </w:rPr>
      <w:t>2</w:t>
    </w:r>
    <w:r w:rsidRPr="00DF3558">
      <w:rPr>
        <w:color w:val="808080"/>
        <w:szCs w:val="22"/>
      </w:rPr>
      <w:fldChar w:fldCharType="end"/>
    </w:r>
    <w:r>
      <w:rPr>
        <w:color w:val="808080"/>
      </w:rPr>
      <w:t xml:space="preserve"> de </w:t>
    </w:r>
    <w:r w:rsidRPr="00DF3558">
      <w:rPr>
        <w:color w:val="808080"/>
        <w:szCs w:val="22"/>
      </w:rPr>
      <w:fldChar w:fldCharType="begin"/>
    </w:r>
    <w:r w:rsidRPr="00DF3558">
      <w:rPr>
        <w:color w:val="808080"/>
      </w:rPr>
      <w:instrText xml:space="preserve"> NUMPAGES  </w:instrText>
    </w:r>
    <w:r w:rsidRPr="00DF3558">
      <w:rPr>
        <w:color w:val="808080"/>
        <w:szCs w:val="22"/>
      </w:rPr>
      <w:fldChar w:fldCharType="separate"/>
    </w:r>
    <w:r w:rsidR="009852E8">
      <w:rPr>
        <w:noProof/>
        <w:color w:val="808080"/>
      </w:rPr>
      <w:t>3</w:t>
    </w:r>
    <w:r w:rsidRPr="00DF3558">
      <w:rPr>
        <w:color w:val="80808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50CAE" w14:textId="77777777" w:rsidR="00B874BD" w:rsidRDefault="00B874BD" w:rsidP="007F54AA">
      <w:r>
        <w:separator/>
      </w:r>
    </w:p>
  </w:footnote>
  <w:footnote w:type="continuationSeparator" w:id="0">
    <w:p w14:paraId="5E2BF368" w14:textId="77777777" w:rsidR="00B874BD" w:rsidRDefault="00B874BD"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A090" w14:textId="07B89773" w:rsidR="00ED5913" w:rsidRPr="00706040" w:rsidRDefault="00ED5913" w:rsidP="00ED5913">
    <w:pPr>
      <w:pStyle w:val="Encabezado"/>
      <w:jc w:val="right"/>
      <w:rPr>
        <w:b/>
        <w:color w:val="808080"/>
        <w:lang w:val="es-ES"/>
      </w:rPr>
    </w:pPr>
    <w:r w:rsidRPr="00706040">
      <w:rPr>
        <w:color w:val="808080"/>
        <w:lang w:val="es-ES"/>
      </w:rPr>
      <w:t xml:space="preserve">Escenarios del simulador SimNewB </w:t>
    </w:r>
    <w:r w:rsidRPr="00706040">
      <w:rPr>
        <w:rFonts w:cs="Calibri"/>
        <w:color w:val="808080"/>
        <w:lang w:val="es-ES"/>
      </w:rPr>
      <w:t>•</w:t>
    </w:r>
    <w:r w:rsidRPr="00706040">
      <w:rPr>
        <w:color w:val="808080"/>
        <w:lang w:val="es-ES"/>
      </w:rPr>
      <w:t xml:space="preserve"> Recién nacido que necesita PPV e intubación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removePersonalInformation/>
  <w:removeDateAndTime/>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12BF5"/>
    <w:rsid w:val="00016F76"/>
    <w:rsid w:val="00025939"/>
    <w:rsid w:val="00030E67"/>
    <w:rsid w:val="00051CE6"/>
    <w:rsid w:val="000845E0"/>
    <w:rsid w:val="000A6596"/>
    <w:rsid w:val="000B4857"/>
    <w:rsid w:val="000E46B5"/>
    <w:rsid w:val="000F539C"/>
    <w:rsid w:val="001143C3"/>
    <w:rsid w:val="00134D05"/>
    <w:rsid w:val="00141D30"/>
    <w:rsid w:val="001530DB"/>
    <w:rsid w:val="0017081B"/>
    <w:rsid w:val="00180016"/>
    <w:rsid w:val="0019248A"/>
    <w:rsid w:val="001A2609"/>
    <w:rsid w:val="001E1DC6"/>
    <w:rsid w:val="001E47E6"/>
    <w:rsid w:val="001E7EEF"/>
    <w:rsid w:val="001F481D"/>
    <w:rsid w:val="001F5EB9"/>
    <w:rsid w:val="00222A21"/>
    <w:rsid w:val="00222D47"/>
    <w:rsid w:val="00261F7C"/>
    <w:rsid w:val="00270BA8"/>
    <w:rsid w:val="002A7252"/>
    <w:rsid w:val="002B362D"/>
    <w:rsid w:val="002E011A"/>
    <w:rsid w:val="002E3362"/>
    <w:rsid w:val="00310900"/>
    <w:rsid w:val="00336BAC"/>
    <w:rsid w:val="003448F0"/>
    <w:rsid w:val="00370740"/>
    <w:rsid w:val="003837AF"/>
    <w:rsid w:val="00387A50"/>
    <w:rsid w:val="003A7091"/>
    <w:rsid w:val="003E03C7"/>
    <w:rsid w:val="003F6D77"/>
    <w:rsid w:val="003F7E56"/>
    <w:rsid w:val="00401B93"/>
    <w:rsid w:val="00430170"/>
    <w:rsid w:val="00460104"/>
    <w:rsid w:val="00471C36"/>
    <w:rsid w:val="004A653F"/>
    <w:rsid w:val="004C5437"/>
    <w:rsid w:val="004D4DF0"/>
    <w:rsid w:val="004E12AB"/>
    <w:rsid w:val="004F704F"/>
    <w:rsid w:val="005045B2"/>
    <w:rsid w:val="0051490A"/>
    <w:rsid w:val="00532BB8"/>
    <w:rsid w:val="00540B78"/>
    <w:rsid w:val="0054365F"/>
    <w:rsid w:val="005577A1"/>
    <w:rsid w:val="005674CA"/>
    <w:rsid w:val="00574B93"/>
    <w:rsid w:val="00575242"/>
    <w:rsid w:val="005B0890"/>
    <w:rsid w:val="005E5173"/>
    <w:rsid w:val="005F5041"/>
    <w:rsid w:val="005F5C60"/>
    <w:rsid w:val="0060024E"/>
    <w:rsid w:val="0060770E"/>
    <w:rsid w:val="006374DD"/>
    <w:rsid w:val="00664C04"/>
    <w:rsid w:val="006A7C50"/>
    <w:rsid w:val="006B0DA0"/>
    <w:rsid w:val="006B690D"/>
    <w:rsid w:val="006E60E8"/>
    <w:rsid w:val="00706040"/>
    <w:rsid w:val="00753089"/>
    <w:rsid w:val="00787636"/>
    <w:rsid w:val="00796F83"/>
    <w:rsid w:val="007E05AC"/>
    <w:rsid w:val="007E4574"/>
    <w:rsid w:val="007E5F62"/>
    <w:rsid w:val="007F4C4C"/>
    <w:rsid w:val="007F54AA"/>
    <w:rsid w:val="007F78FF"/>
    <w:rsid w:val="00804CD3"/>
    <w:rsid w:val="0082209E"/>
    <w:rsid w:val="008561C9"/>
    <w:rsid w:val="008662D1"/>
    <w:rsid w:val="00870956"/>
    <w:rsid w:val="00876222"/>
    <w:rsid w:val="00883D3D"/>
    <w:rsid w:val="008C3EF9"/>
    <w:rsid w:val="008E150A"/>
    <w:rsid w:val="00911335"/>
    <w:rsid w:val="00934735"/>
    <w:rsid w:val="00952389"/>
    <w:rsid w:val="00972499"/>
    <w:rsid w:val="00981EEC"/>
    <w:rsid w:val="009852E8"/>
    <w:rsid w:val="009927AE"/>
    <w:rsid w:val="00992B40"/>
    <w:rsid w:val="00996FE6"/>
    <w:rsid w:val="009A020E"/>
    <w:rsid w:val="009A74DE"/>
    <w:rsid w:val="009B5F9B"/>
    <w:rsid w:val="009D07BC"/>
    <w:rsid w:val="009D1D6E"/>
    <w:rsid w:val="009E0C6F"/>
    <w:rsid w:val="009F5B6D"/>
    <w:rsid w:val="00A11E5D"/>
    <w:rsid w:val="00A12396"/>
    <w:rsid w:val="00A16A17"/>
    <w:rsid w:val="00A444B8"/>
    <w:rsid w:val="00A46DC7"/>
    <w:rsid w:val="00AB4961"/>
    <w:rsid w:val="00B0322E"/>
    <w:rsid w:val="00B100EC"/>
    <w:rsid w:val="00B210AF"/>
    <w:rsid w:val="00B65808"/>
    <w:rsid w:val="00B874BD"/>
    <w:rsid w:val="00BF7898"/>
    <w:rsid w:val="00C21A87"/>
    <w:rsid w:val="00C647AF"/>
    <w:rsid w:val="00C65F15"/>
    <w:rsid w:val="00C86C53"/>
    <w:rsid w:val="00CA6697"/>
    <w:rsid w:val="00CB2090"/>
    <w:rsid w:val="00CE0139"/>
    <w:rsid w:val="00CE6222"/>
    <w:rsid w:val="00CF56A2"/>
    <w:rsid w:val="00D17E88"/>
    <w:rsid w:val="00D20E4B"/>
    <w:rsid w:val="00D34D63"/>
    <w:rsid w:val="00D77153"/>
    <w:rsid w:val="00DA5915"/>
    <w:rsid w:val="00DC760A"/>
    <w:rsid w:val="00DE7376"/>
    <w:rsid w:val="00DF3558"/>
    <w:rsid w:val="00DF4B03"/>
    <w:rsid w:val="00DF7699"/>
    <w:rsid w:val="00E14CA2"/>
    <w:rsid w:val="00E221FF"/>
    <w:rsid w:val="00E26B7F"/>
    <w:rsid w:val="00E75EBD"/>
    <w:rsid w:val="00E77DF5"/>
    <w:rsid w:val="00EA565E"/>
    <w:rsid w:val="00EC0621"/>
    <w:rsid w:val="00ED5913"/>
    <w:rsid w:val="00F0117A"/>
    <w:rsid w:val="00F02B8A"/>
    <w:rsid w:val="00F263F2"/>
    <w:rsid w:val="00F53779"/>
    <w:rsid w:val="00F66DE5"/>
    <w:rsid w:val="00F776B1"/>
    <w:rsid w:val="00F800E4"/>
    <w:rsid w:val="00F81E0E"/>
    <w:rsid w:val="00FC590F"/>
    <w:rsid w:val="00FC625B"/>
    <w:rsid w:val="00FE33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13"/>
    <w:pPr>
      <w:spacing w:before="120"/>
    </w:pPr>
    <w:rPr>
      <w:sz w:val="22"/>
      <w:lang w:val="da-DK" w:eastAsia="en-US"/>
    </w:rPr>
  </w:style>
  <w:style w:type="paragraph" w:styleId="Ttulo1">
    <w:name w:val="heading 1"/>
    <w:basedOn w:val="Normal"/>
    <w:next w:val="Normal"/>
    <w:link w:val="Ttulo1Car"/>
    <w:uiPriority w:val="9"/>
    <w:qFormat/>
    <w:rsid w:val="00ED591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ED5913"/>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ED5913"/>
    <w:pPr>
      <w:outlineLvl w:val="2"/>
    </w:pPr>
    <w:rPr>
      <w:color w:val="1F4D78"/>
      <w:spacing w:val="15"/>
    </w:rPr>
  </w:style>
  <w:style w:type="paragraph" w:styleId="Ttulo4">
    <w:name w:val="heading 4"/>
    <w:basedOn w:val="Normal"/>
    <w:next w:val="Normal"/>
    <w:link w:val="Ttulo4Car"/>
    <w:uiPriority w:val="9"/>
    <w:semiHidden/>
    <w:unhideWhenUsed/>
    <w:qFormat/>
    <w:rsid w:val="00ED5913"/>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ED5913"/>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ED5913"/>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ED5913"/>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ED5913"/>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ED5913"/>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913"/>
    <w:pPr>
      <w:ind w:left="720"/>
      <w:contextualSpacing/>
    </w:pPr>
  </w:style>
  <w:style w:type="character" w:customStyle="1" w:styleId="Ttulo1Car">
    <w:name w:val="Título 1 Car"/>
    <w:link w:val="Ttulo1"/>
    <w:uiPriority w:val="9"/>
    <w:rsid w:val="00ED5913"/>
    <w:rPr>
      <w:caps/>
      <w:color w:val="FFFFFF"/>
      <w:spacing w:val="15"/>
      <w:sz w:val="22"/>
      <w:szCs w:val="22"/>
      <w:shd w:val="clear" w:color="auto" w:fill="5B9BD5"/>
    </w:rPr>
  </w:style>
  <w:style w:type="character" w:customStyle="1" w:styleId="Ttulo2Car">
    <w:name w:val="Título 2 Car"/>
    <w:link w:val="Ttulo2"/>
    <w:uiPriority w:val="9"/>
    <w:rsid w:val="00ED5913"/>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styleId="Hipervnculo">
    <w:name w:val="Hyperlink"/>
    <w:uiPriority w:val="99"/>
    <w:unhideWhenUsed/>
    <w:rsid w:val="00DA5915"/>
    <w:rPr>
      <w:color w:val="0563C1"/>
      <w:u w:val="single"/>
    </w:rPr>
  </w:style>
  <w:style w:type="character" w:customStyle="1" w:styleId="Ttulo3Car">
    <w:name w:val="Título 3 Car"/>
    <w:link w:val="Ttulo3"/>
    <w:uiPriority w:val="9"/>
    <w:rsid w:val="00ED5913"/>
    <w:rPr>
      <w:color w:val="1F4D78"/>
      <w:spacing w:val="15"/>
      <w:sz w:val="22"/>
    </w:rPr>
  </w:style>
  <w:style w:type="table" w:styleId="Tablaconcuadrcula">
    <w:name w:val="Table Grid"/>
    <w:basedOn w:val="Tablanormal"/>
    <w:uiPriority w:val="39"/>
    <w:rsid w:val="0088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D5913"/>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ED5913"/>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ED5913"/>
    <w:rPr>
      <w:caps/>
      <w:color w:val="2E74B5"/>
      <w:spacing w:val="10"/>
    </w:rPr>
  </w:style>
  <w:style w:type="character" w:customStyle="1" w:styleId="Ttulo5Car">
    <w:name w:val="Título 5 Car"/>
    <w:link w:val="Ttulo5"/>
    <w:uiPriority w:val="9"/>
    <w:semiHidden/>
    <w:rsid w:val="00ED5913"/>
    <w:rPr>
      <w:caps/>
      <w:color w:val="2E74B5"/>
      <w:spacing w:val="10"/>
    </w:rPr>
  </w:style>
  <w:style w:type="character" w:customStyle="1" w:styleId="Ttulo6Car">
    <w:name w:val="Título 6 Car"/>
    <w:link w:val="Ttulo6"/>
    <w:uiPriority w:val="9"/>
    <w:semiHidden/>
    <w:rsid w:val="00ED5913"/>
    <w:rPr>
      <w:caps/>
      <w:color w:val="2E74B5"/>
      <w:spacing w:val="10"/>
    </w:rPr>
  </w:style>
  <w:style w:type="character" w:customStyle="1" w:styleId="Ttulo7Car">
    <w:name w:val="Título 7 Car"/>
    <w:link w:val="Ttulo7"/>
    <w:uiPriority w:val="9"/>
    <w:semiHidden/>
    <w:rsid w:val="00ED5913"/>
    <w:rPr>
      <w:caps/>
      <w:color w:val="2E74B5"/>
      <w:spacing w:val="10"/>
    </w:rPr>
  </w:style>
  <w:style w:type="character" w:customStyle="1" w:styleId="Ttulo8Car">
    <w:name w:val="Título 8 Car"/>
    <w:link w:val="Ttulo8"/>
    <w:uiPriority w:val="9"/>
    <w:semiHidden/>
    <w:rsid w:val="00ED5913"/>
    <w:rPr>
      <w:caps/>
      <w:spacing w:val="10"/>
      <w:sz w:val="18"/>
      <w:szCs w:val="18"/>
    </w:rPr>
  </w:style>
  <w:style w:type="character" w:customStyle="1" w:styleId="Ttulo9Car">
    <w:name w:val="Título 9 Car"/>
    <w:link w:val="Ttulo9"/>
    <w:uiPriority w:val="9"/>
    <w:semiHidden/>
    <w:rsid w:val="00ED5913"/>
    <w:rPr>
      <w:i/>
      <w:iCs/>
      <w:caps/>
      <w:spacing w:val="10"/>
      <w:sz w:val="18"/>
      <w:szCs w:val="18"/>
    </w:rPr>
  </w:style>
  <w:style w:type="paragraph" w:styleId="Descripcin">
    <w:name w:val="caption"/>
    <w:basedOn w:val="Normal"/>
    <w:next w:val="Normal"/>
    <w:uiPriority w:val="35"/>
    <w:semiHidden/>
    <w:unhideWhenUsed/>
    <w:qFormat/>
    <w:rsid w:val="00ED5913"/>
    <w:rPr>
      <w:b/>
      <w:bCs/>
      <w:color w:val="2E74B5"/>
      <w:sz w:val="16"/>
      <w:szCs w:val="16"/>
    </w:rPr>
  </w:style>
  <w:style w:type="paragraph" w:styleId="Subttulo">
    <w:name w:val="Subtitle"/>
    <w:basedOn w:val="Normal"/>
    <w:next w:val="Normal"/>
    <w:link w:val="SubttuloCar"/>
    <w:uiPriority w:val="11"/>
    <w:qFormat/>
    <w:rsid w:val="00ED5913"/>
    <w:pPr>
      <w:spacing w:before="0" w:after="500"/>
    </w:pPr>
    <w:rPr>
      <w:caps/>
      <w:color w:val="595959"/>
      <w:spacing w:val="10"/>
      <w:sz w:val="21"/>
      <w:szCs w:val="21"/>
    </w:rPr>
  </w:style>
  <w:style w:type="character" w:customStyle="1" w:styleId="SubttuloCar">
    <w:name w:val="Subtítulo Car"/>
    <w:link w:val="Subttulo"/>
    <w:uiPriority w:val="11"/>
    <w:rsid w:val="00ED5913"/>
    <w:rPr>
      <w:caps/>
      <w:color w:val="595959"/>
      <w:spacing w:val="10"/>
      <w:sz w:val="21"/>
      <w:szCs w:val="21"/>
    </w:rPr>
  </w:style>
  <w:style w:type="character" w:styleId="Textoennegrita">
    <w:name w:val="Strong"/>
    <w:uiPriority w:val="22"/>
    <w:qFormat/>
    <w:rsid w:val="00ED5913"/>
    <w:rPr>
      <w:b/>
      <w:bCs/>
    </w:rPr>
  </w:style>
  <w:style w:type="character" w:styleId="nfasis">
    <w:name w:val="Emphasis"/>
    <w:uiPriority w:val="20"/>
    <w:qFormat/>
    <w:rsid w:val="00ED5913"/>
    <w:rPr>
      <w:caps/>
      <w:color w:val="1F4D78"/>
      <w:spacing w:val="5"/>
    </w:rPr>
  </w:style>
  <w:style w:type="paragraph" w:styleId="Sinespaciado">
    <w:name w:val="No Spacing"/>
    <w:uiPriority w:val="1"/>
    <w:qFormat/>
    <w:rsid w:val="00ED5913"/>
    <w:rPr>
      <w:sz w:val="22"/>
      <w:lang w:val="da-DK" w:eastAsia="en-US"/>
    </w:rPr>
  </w:style>
  <w:style w:type="paragraph" w:styleId="Cita">
    <w:name w:val="Quote"/>
    <w:basedOn w:val="Normal"/>
    <w:next w:val="Normal"/>
    <w:link w:val="CitaCar"/>
    <w:uiPriority w:val="29"/>
    <w:qFormat/>
    <w:rsid w:val="00ED5913"/>
    <w:rPr>
      <w:i/>
      <w:iCs/>
      <w:sz w:val="24"/>
      <w:szCs w:val="24"/>
    </w:rPr>
  </w:style>
  <w:style w:type="character" w:customStyle="1" w:styleId="CitaCar">
    <w:name w:val="Cita Car"/>
    <w:link w:val="Cita"/>
    <w:uiPriority w:val="29"/>
    <w:rsid w:val="00ED5913"/>
    <w:rPr>
      <w:i/>
      <w:iCs/>
      <w:sz w:val="24"/>
      <w:szCs w:val="24"/>
    </w:rPr>
  </w:style>
  <w:style w:type="paragraph" w:styleId="Citadestacada">
    <w:name w:val="Intense Quote"/>
    <w:basedOn w:val="Normal"/>
    <w:next w:val="Normal"/>
    <w:link w:val="CitadestacadaCar"/>
    <w:uiPriority w:val="30"/>
    <w:qFormat/>
    <w:rsid w:val="00ED5913"/>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ED5913"/>
    <w:rPr>
      <w:color w:val="5B9BD5"/>
      <w:sz w:val="24"/>
      <w:szCs w:val="24"/>
    </w:rPr>
  </w:style>
  <w:style w:type="character" w:styleId="nfasissutil">
    <w:name w:val="Subtle Emphasis"/>
    <w:uiPriority w:val="19"/>
    <w:qFormat/>
    <w:rsid w:val="00ED5913"/>
    <w:rPr>
      <w:i/>
      <w:iCs/>
      <w:color w:val="1F4D78"/>
    </w:rPr>
  </w:style>
  <w:style w:type="character" w:styleId="nfasisintenso">
    <w:name w:val="Intense Emphasis"/>
    <w:uiPriority w:val="21"/>
    <w:qFormat/>
    <w:rsid w:val="00ED5913"/>
    <w:rPr>
      <w:b/>
      <w:bCs/>
      <w:caps/>
      <w:color w:val="1F4D78"/>
      <w:spacing w:val="10"/>
    </w:rPr>
  </w:style>
  <w:style w:type="character" w:styleId="Referenciasutil">
    <w:name w:val="Subtle Reference"/>
    <w:uiPriority w:val="31"/>
    <w:qFormat/>
    <w:rsid w:val="00ED5913"/>
    <w:rPr>
      <w:b/>
      <w:bCs/>
      <w:color w:val="5B9BD5"/>
    </w:rPr>
  </w:style>
  <w:style w:type="character" w:styleId="Referenciaintensa">
    <w:name w:val="Intense Reference"/>
    <w:uiPriority w:val="32"/>
    <w:qFormat/>
    <w:rsid w:val="00ED5913"/>
    <w:rPr>
      <w:b/>
      <w:bCs/>
      <w:i/>
      <w:iCs/>
      <w:caps/>
      <w:color w:val="5B9BD5"/>
    </w:rPr>
  </w:style>
  <w:style w:type="character" w:styleId="Ttulodellibro">
    <w:name w:val="Book Title"/>
    <w:uiPriority w:val="33"/>
    <w:qFormat/>
    <w:rsid w:val="00ED5913"/>
    <w:rPr>
      <w:b/>
      <w:bCs/>
      <w:i/>
      <w:iCs/>
      <w:spacing w:val="0"/>
    </w:rPr>
  </w:style>
  <w:style w:type="paragraph" w:styleId="TtulodeTDC">
    <w:name w:val="TOC Heading"/>
    <w:basedOn w:val="Ttulo1"/>
    <w:next w:val="Normal"/>
    <w:uiPriority w:val="39"/>
    <w:semiHidden/>
    <w:unhideWhenUsed/>
    <w:qFormat/>
    <w:rsid w:val="00ED59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6771</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2018-09-18T18:55:00Z</dcterms:modified>
</cp:coreProperties>
</file>