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7C1B" w14:textId="599BA8E4" w:rsidR="00276856" w:rsidRPr="00F02059" w:rsidRDefault="00206E54" w:rsidP="00276856">
      <w:pPr>
        <w:pStyle w:val="Puesto"/>
        <w:rPr>
          <w:sz w:val="44"/>
          <w:szCs w:val="44"/>
        </w:rPr>
      </w:pPr>
      <w:r w:rsidRPr="00F02059">
        <w:rPr>
          <w:sz w:val="44"/>
          <w:szCs w:val="44"/>
        </w:rPr>
        <w:t>Nyfødt m</w:t>
      </w:r>
      <w:bookmarkStart w:id="0" w:name="_GoBack"/>
      <w:bookmarkEnd w:id="0"/>
      <w:r w:rsidRPr="00F02059">
        <w:rPr>
          <w:sz w:val="44"/>
          <w:szCs w:val="44"/>
        </w:rPr>
        <w:t>ed behov for ekstra ilt</w:t>
      </w:r>
    </w:p>
    <w:p w14:paraId="03BB559D" w14:textId="77777777" w:rsidR="000E34E5" w:rsidRDefault="00DC760A" w:rsidP="00276856">
      <w:pPr>
        <w:spacing w:before="0"/>
        <w:rPr>
          <w:rFonts w:eastAsia="Malgun Gothic"/>
          <w:szCs w:val="22"/>
          <w:lang w:eastAsia="ko-KR"/>
        </w:rPr>
      </w:pPr>
      <w:r w:rsidRPr="00F02059">
        <w:rPr>
          <w:b/>
          <w:szCs w:val="22"/>
        </w:rPr>
        <w:t>Målgrupper</w:t>
      </w:r>
      <w:r w:rsidRPr="00F02059">
        <w:rPr>
          <w:szCs w:val="22"/>
        </w:rPr>
        <w:t xml:space="preserve">: Sundhedspersonale </w:t>
      </w:r>
      <w:bookmarkStart w:id="1" w:name="_Hlk519591725"/>
      <w:r w:rsidRPr="00F02059">
        <w:rPr>
          <w:szCs w:val="22"/>
        </w:rPr>
        <w:t>med ansvar for fødsel og genoplivning af nyfødte</w:t>
      </w:r>
      <w:bookmarkEnd w:id="1"/>
      <w:r w:rsidRPr="00F02059">
        <w:rPr>
          <w:szCs w:val="22"/>
        </w:rPr>
        <w:t xml:space="preserve"> </w:t>
      </w:r>
    </w:p>
    <w:p w14:paraId="7E697350" w14:textId="49F70732" w:rsidR="00DC760A" w:rsidRPr="00F02059" w:rsidRDefault="00276856" w:rsidP="00276856">
      <w:pPr>
        <w:spacing w:before="0"/>
        <w:rPr>
          <w:szCs w:val="22"/>
        </w:rPr>
      </w:pPr>
      <w:r w:rsidRPr="00F02059">
        <w:rPr>
          <w:b/>
          <w:szCs w:val="22"/>
        </w:rPr>
        <w:t xml:space="preserve">Antal deltagere: </w:t>
      </w:r>
      <w:r w:rsidR="00DC760A" w:rsidRPr="00F02059">
        <w:rPr>
          <w:szCs w:val="22"/>
        </w:rPr>
        <w:t>1 deltager</w:t>
      </w:r>
      <w:r w:rsidR="00FC5A8E">
        <w:rPr>
          <w:rFonts w:eastAsia="Malgun Gothic" w:hint="eastAsia"/>
          <w:szCs w:val="22"/>
          <w:lang w:eastAsia="ko-KR"/>
        </w:rPr>
        <w:t xml:space="preserve"> </w:t>
      </w:r>
      <w:r w:rsidR="00DC760A" w:rsidRPr="00F02059">
        <w:rPr>
          <w:b/>
          <w:szCs w:val="22"/>
        </w:rPr>
        <w:t>Simuleringstid</w:t>
      </w:r>
      <w:r w:rsidR="00DC760A" w:rsidRPr="00F02059">
        <w:rPr>
          <w:szCs w:val="22"/>
        </w:rPr>
        <w:t xml:space="preserve">: 10 minutter </w:t>
      </w:r>
      <w:r w:rsidR="00DC760A" w:rsidRPr="00F02059">
        <w:rPr>
          <w:b/>
          <w:szCs w:val="22"/>
        </w:rPr>
        <w:t>Debriefing-tid</w:t>
      </w:r>
      <w:r w:rsidR="00DC760A" w:rsidRPr="00F02059">
        <w:rPr>
          <w:szCs w:val="22"/>
        </w:rPr>
        <w:t>: 15-20 minutter</w:t>
      </w:r>
    </w:p>
    <w:p w14:paraId="25E7176B" w14:textId="7F3C61B5" w:rsidR="00276856" w:rsidRPr="00CB70DF" w:rsidRDefault="00276856" w:rsidP="00276856">
      <w:pPr>
        <w:pStyle w:val="Ttulo1"/>
      </w:pPr>
      <w:r w:rsidRPr="00CB70DF">
        <w:t>Pensumoplysninger</w:t>
      </w:r>
    </w:p>
    <w:p w14:paraId="1156EBD9" w14:textId="77777777" w:rsidR="000B4857" w:rsidRPr="00CB70DF" w:rsidRDefault="000B4857" w:rsidP="000B4857">
      <w:pPr>
        <w:pStyle w:val="Ttulo2"/>
        <w:rPr>
          <w:sz w:val="22"/>
          <w:szCs w:val="22"/>
        </w:rPr>
      </w:pPr>
      <w:r w:rsidRPr="00CB70DF">
        <w:rPr>
          <w:sz w:val="22"/>
          <w:szCs w:val="22"/>
        </w:rPr>
        <w:t>Læringsmål</w:t>
      </w:r>
    </w:p>
    <w:p w14:paraId="4EA2A52B" w14:textId="6512B698" w:rsidR="000B4857" w:rsidRPr="00CB70DF" w:rsidRDefault="00721AD8" w:rsidP="000B4857">
      <w:pPr>
        <w:rPr>
          <w:szCs w:val="22"/>
        </w:rPr>
      </w:pPr>
      <w:r w:rsidRPr="00CB70DF">
        <w:rPr>
          <w:szCs w:val="22"/>
        </w:rPr>
        <w:t>Efter endt simulering og debriefing vil deltagerne være i stand til følgende:</w:t>
      </w:r>
    </w:p>
    <w:p w14:paraId="4AA6F51A" w14:textId="54F9093A" w:rsidR="00FE33F4" w:rsidRPr="00F02059" w:rsidRDefault="00FE33F4" w:rsidP="00450F9E">
      <w:pPr>
        <w:pStyle w:val="Prrafodelista"/>
        <w:numPr>
          <w:ilvl w:val="0"/>
          <w:numId w:val="2"/>
        </w:numPr>
        <w:spacing w:before="0"/>
        <w:ind w:left="360"/>
        <w:rPr>
          <w:rFonts w:eastAsia="Times New Roman" w:cs="Times New Roman"/>
          <w:color w:val="000000"/>
          <w:szCs w:val="22"/>
          <w:lang w:eastAsia="da-DK"/>
        </w:rPr>
      </w:pPr>
      <w:r w:rsidRPr="00F02059">
        <w:rPr>
          <w:rFonts w:eastAsia="Times New Roman" w:cs="Times New Roman"/>
          <w:color w:val="000000"/>
          <w:szCs w:val="22"/>
          <w:lang w:eastAsia="da-DK"/>
        </w:rPr>
        <w:t>Udføre indledende vurdering af en nyfødt og identificere behovet for at udføre neonatal genoplivning ifølge lokale retningslinjer</w:t>
      </w:r>
    </w:p>
    <w:p w14:paraId="0215D15F" w14:textId="4C298841" w:rsidR="00FE33F4" w:rsidRPr="00F02059" w:rsidRDefault="00FE33F4" w:rsidP="00450F9E">
      <w:pPr>
        <w:pStyle w:val="Prrafodelista"/>
        <w:numPr>
          <w:ilvl w:val="0"/>
          <w:numId w:val="2"/>
        </w:numPr>
        <w:ind w:left="360"/>
        <w:rPr>
          <w:rFonts w:eastAsia="Times New Roman" w:cs="Times New Roman"/>
          <w:color w:val="000000"/>
          <w:szCs w:val="22"/>
          <w:lang w:eastAsia="da-DK"/>
        </w:rPr>
      </w:pPr>
      <w:r w:rsidRPr="00F02059">
        <w:rPr>
          <w:rFonts w:eastAsia="Times New Roman" w:cs="Times New Roman"/>
          <w:color w:val="000000"/>
          <w:szCs w:val="22"/>
          <w:lang w:eastAsia="da-DK"/>
        </w:rPr>
        <w:t>Aftørre og holde den nyfødte varm og vurdere effekten af disse handlinger</w:t>
      </w:r>
    </w:p>
    <w:p w14:paraId="1A0DE4B5" w14:textId="77777777" w:rsidR="00FE33F4" w:rsidRPr="00F02059" w:rsidRDefault="00FE33F4" w:rsidP="00450F9E">
      <w:pPr>
        <w:pStyle w:val="Prrafodelista"/>
        <w:numPr>
          <w:ilvl w:val="0"/>
          <w:numId w:val="2"/>
        </w:numPr>
        <w:ind w:left="360"/>
        <w:rPr>
          <w:rFonts w:eastAsia="Times New Roman" w:cs="Times New Roman"/>
          <w:color w:val="000000"/>
          <w:szCs w:val="22"/>
          <w:lang w:eastAsia="da-DK"/>
        </w:rPr>
      </w:pPr>
      <w:r w:rsidRPr="00F02059">
        <w:rPr>
          <w:rFonts w:eastAsia="Times New Roman" w:cs="Times New Roman"/>
          <w:color w:val="000000"/>
          <w:szCs w:val="22"/>
          <w:lang w:eastAsia="da-DK"/>
        </w:rPr>
        <w:t>Genkende vedvarende utilstrækkelig vævsiltning ved hjælp af både visuelle og diagnostiske metoder</w:t>
      </w:r>
    </w:p>
    <w:p w14:paraId="220BBA44" w14:textId="77777777" w:rsidR="00FE33F4" w:rsidRPr="00F02059" w:rsidRDefault="00FE33F4" w:rsidP="00450F9E">
      <w:pPr>
        <w:pStyle w:val="Prrafodelista"/>
        <w:numPr>
          <w:ilvl w:val="0"/>
          <w:numId w:val="2"/>
        </w:numPr>
        <w:ind w:left="360"/>
        <w:rPr>
          <w:rFonts w:eastAsia="Times New Roman" w:cs="Times New Roman"/>
          <w:color w:val="000000"/>
          <w:szCs w:val="22"/>
          <w:lang w:eastAsia="da-DK"/>
        </w:rPr>
      </w:pPr>
      <w:r w:rsidRPr="00F02059">
        <w:rPr>
          <w:rFonts w:eastAsia="Times New Roman" w:cs="Times New Roman"/>
          <w:color w:val="000000"/>
          <w:szCs w:val="22"/>
          <w:lang w:eastAsia="da-DK"/>
        </w:rPr>
        <w:t>Administrere iltterapi i henhold til tabel for acceptabel præduktal iltmætning, og vurdere effekten af disse handlinger</w:t>
      </w:r>
    </w:p>
    <w:p w14:paraId="36F58A43" w14:textId="77777777" w:rsidR="00FE33F4" w:rsidRPr="00F02059" w:rsidRDefault="00FE33F4" w:rsidP="00450F9E">
      <w:pPr>
        <w:pStyle w:val="Prrafodelista"/>
        <w:numPr>
          <w:ilvl w:val="0"/>
          <w:numId w:val="2"/>
        </w:numPr>
        <w:ind w:left="360"/>
        <w:rPr>
          <w:rFonts w:eastAsia="Times New Roman" w:cs="Times New Roman"/>
          <w:color w:val="000000"/>
          <w:szCs w:val="22"/>
          <w:lang w:eastAsia="da-DK"/>
        </w:rPr>
      </w:pPr>
      <w:r w:rsidRPr="00F02059">
        <w:rPr>
          <w:rFonts w:eastAsia="Times New Roman" w:cs="Times New Roman"/>
          <w:color w:val="000000"/>
          <w:szCs w:val="22"/>
          <w:lang w:eastAsia="da-DK"/>
        </w:rPr>
        <w:t>Genkende behovet for supplerende ilt via CPAP, forberede og administrere CPAP, vurdere effekten af disse handlinger med angivelse af rationalet for handlingerne, hvis adspurgt.</w:t>
      </w:r>
    </w:p>
    <w:p w14:paraId="76ADDB88" w14:textId="16173B04" w:rsidR="00574B93" w:rsidRPr="00F02059" w:rsidRDefault="00817C94" w:rsidP="00574B93">
      <w:pPr>
        <w:pStyle w:val="Ttulo2"/>
        <w:rPr>
          <w:sz w:val="22"/>
          <w:szCs w:val="22"/>
        </w:rPr>
      </w:pPr>
      <w:r w:rsidRPr="00F02059">
        <w:rPr>
          <w:sz w:val="22"/>
          <w:szCs w:val="22"/>
        </w:rPr>
        <w:t>Scenariefokus</w:t>
      </w:r>
    </w:p>
    <w:p w14:paraId="06CBFA21" w14:textId="5E01AE96" w:rsidR="00222D47" w:rsidRPr="00F02059" w:rsidRDefault="00FE33F3" w:rsidP="00FE33F3">
      <w:pPr>
        <w:rPr>
          <w:szCs w:val="22"/>
        </w:rPr>
      </w:pPr>
      <w:r w:rsidRPr="00F02059">
        <w:rPr>
          <w:szCs w:val="22"/>
        </w:rPr>
        <w:t>Scenariet præsenterer en pige, født vaginalt og til termin efter en ukompliceret graviditet. Babyen er uden tonus, og navlestrengen bør straks klippes, og grundlæggende stimulering udføres for at opnå en regelmæssig vejrtrækning og en hjertefrekvens over 100/min. Efter dette bør deltageren opdage central cyanose, anvende pulsoximeter og give supplerende ilt via CPAP.</w:t>
      </w:r>
    </w:p>
    <w:p w14:paraId="5A477211" w14:textId="37711557" w:rsidR="0060770E" w:rsidRPr="00F02059" w:rsidRDefault="008F557D" w:rsidP="00A12396">
      <w:pPr>
        <w:pStyle w:val="Ttulo2"/>
        <w:rPr>
          <w:sz w:val="22"/>
          <w:szCs w:val="22"/>
        </w:rPr>
      </w:pPr>
      <w:r w:rsidRPr="00F02059">
        <w:rPr>
          <w:sz w:val="22"/>
          <w:szCs w:val="22"/>
        </w:rPr>
        <w:t>Scenarieudvikling</w:t>
      </w:r>
    </w:p>
    <w:p w14:paraId="01EFEB38" w14:textId="1515AAAD" w:rsidR="00A12396" w:rsidRPr="00F02059" w:rsidRDefault="00A12396" w:rsidP="00A12396">
      <w:pPr>
        <w:rPr>
          <w:szCs w:val="22"/>
        </w:rPr>
      </w:pPr>
      <w:r w:rsidRPr="00F02059">
        <w:rPr>
          <w:szCs w:val="22"/>
        </w:rPr>
        <w:t xml:space="preserve">Simuleringen starter lige efter fødslen, hvor pigen fremstår slap med overfladisk vejrtrækning uden gråd ved den indledende vurdering. HF er 84/min og RF 8/min. Navlestrengen bør klippes straks, og babyen flyttes til genoplivningsbordet med henblik på den indledende behandling. </w:t>
      </w:r>
    </w:p>
    <w:p w14:paraId="6C1F6C2D" w14:textId="69BBD986" w:rsidR="00A12396" w:rsidRPr="00F02059" w:rsidRDefault="00A12396" w:rsidP="00A12396">
      <w:pPr>
        <w:rPr>
          <w:szCs w:val="22"/>
        </w:rPr>
      </w:pPr>
      <w:r w:rsidRPr="00F02059">
        <w:rPr>
          <w:szCs w:val="22"/>
        </w:rPr>
        <w:t>Aftørring af babyen stimulerer hendes vejtrækning og hjertefrekvens, og der høres svag gråd, efterhånden som babyen bliver livlig i løbet af de næste 10 sekunder. HF stiger til 130, men central cyanose vedbliver med en iltmætning på 73%, og vitalparametrene vil aftage lidt i løbet af de næste 3 minutter for at indikere behovet for supplerende ilt.</w:t>
      </w:r>
    </w:p>
    <w:p w14:paraId="0C85FA55" w14:textId="7E98994E" w:rsidR="00A12396" w:rsidRPr="00F02059" w:rsidRDefault="00A12396" w:rsidP="00A12396">
      <w:pPr>
        <w:rPr>
          <w:szCs w:val="22"/>
        </w:rPr>
      </w:pPr>
      <w:r w:rsidRPr="00F02059">
        <w:rPr>
          <w:szCs w:val="22"/>
        </w:rPr>
        <w:t>Ekstra ilt i form af fritstrømmende oxygen eller kontinuerligt positivt luftvejstryk (CPAP) vil opløse central cyanose inden for 30 sekunder, men iltmætningen vil kun stige til 76%. Supplerende ilt bør leveres af CPAP, og koncentrationen bør indstilles til 35% for at hæve iltmætningen til målværdien.</w:t>
      </w:r>
    </w:p>
    <w:p w14:paraId="73379E9A" w14:textId="77777777" w:rsidR="00780646" w:rsidRPr="00F02059" w:rsidRDefault="00780646" w:rsidP="00780646">
      <w:pPr>
        <w:rPr>
          <w:szCs w:val="22"/>
        </w:rPr>
      </w:pPr>
      <w:r w:rsidRPr="00F02059">
        <w:rPr>
          <w:szCs w:val="22"/>
        </w:rPr>
        <w:t>Instruktøren kan altid i løbet af den indledende vurdering bruge eventen "Ingen rettidig behandling” for at opfordre deltagerne til at gribe ind. Denne event vil starte en svækkelse af vitalparametrene, indtil den nødvendige behandling foretages.</w:t>
      </w:r>
    </w:p>
    <w:p w14:paraId="42F5B9D9" w14:textId="72CCADD5" w:rsidR="00803234" w:rsidRPr="00F02059" w:rsidRDefault="00803234" w:rsidP="00A12396">
      <w:pPr>
        <w:rPr>
          <w:szCs w:val="22"/>
        </w:rPr>
      </w:pPr>
      <w:r w:rsidRPr="00F02059">
        <w:rPr>
          <w:b/>
          <w:szCs w:val="22"/>
        </w:rPr>
        <w:t>Bemærk</w:t>
      </w:r>
      <w:r w:rsidRPr="00F02059">
        <w:rPr>
          <w:szCs w:val="22"/>
        </w:rPr>
        <w:t>: Hvis afdelingen ikke har udstyr til CPAP, benyttes en maske, holdt løst over babyens mund.</w:t>
      </w:r>
    </w:p>
    <w:p w14:paraId="26115B37" w14:textId="535B1693" w:rsidR="00721AD8" w:rsidRDefault="00721AD8">
      <w:pPr>
        <w:spacing w:before="100" w:after="200" w:line="276" w:lineRule="auto"/>
        <w:rPr>
          <w:rFonts w:eastAsia="Malgun Gothic"/>
          <w:szCs w:val="22"/>
          <w:lang w:eastAsia="ko-KR"/>
        </w:rPr>
      </w:pPr>
    </w:p>
    <w:p w14:paraId="687DEB3A" w14:textId="77777777" w:rsidR="00F02059" w:rsidRDefault="00F02059">
      <w:pPr>
        <w:spacing w:before="100" w:after="200" w:line="276" w:lineRule="auto"/>
        <w:rPr>
          <w:rFonts w:eastAsia="Malgun Gothic"/>
          <w:szCs w:val="22"/>
          <w:lang w:eastAsia="ko-KR"/>
        </w:rPr>
      </w:pPr>
    </w:p>
    <w:p w14:paraId="41B60A81" w14:textId="77777777" w:rsidR="00F02059" w:rsidRPr="00F02059" w:rsidRDefault="00F02059">
      <w:pPr>
        <w:spacing w:before="100" w:after="200" w:line="276" w:lineRule="auto"/>
        <w:rPr>
          <w:rFonts w:eastAsia="Malgun Gothic"/>
          <w:caps/>
          <w:spacing w:val="15"/>
          <w:szCs w:val="22"/>
          <w:lang w:eastAsia="ko-KR"/>
        </w:rPr>
      </w:pPr>
    </w:p>
    <w:p w14:paraId="7DD57913" w14:textId="0C3D4875" w:rsidR="00A12396" w:rsidRPr="00F02059" w:rsidRDefault="00A12396" w:rsidP="00A12396">
      <w:pPr>
        <w:pStyle w:val="Ttulo2"/>
        <w:rPr>
          <w:sz w:val="22"/>
          <w:szCs w:val="22"/>
        </w:rPr>
      </w:pPr>
      <w:r w:rsidRPr="00F02059">
        <w:rPr>
          <w:sz w:val="22"/>
          <w:szCs w:val="22"/>
        </w:rPr>
        <w:lastRenderedPageBreak/>
        <w:t>Debriefing</w:t>
      </w:r>
    </w:p>
    <w:p w14:paraId="7BDBF82C" w14:textId="77777777" w:rsidR="00721AD8" w:rsidRPr="006D734A" w:rsidRDefault="00721AD8" w:rsidP="00A63879">
      <w:r w:rsidRPr="00F02059">
        <w:t xml:space="preserve">Når simuleringen er afsluttet, anbefales det, at der foretages en facilitatorledet debriefing for at diskutere emner relateret til læringsmålene. Eventloggen i Session Viewer giver forslag til debriefing-spørgsmål. </w:t>
      </w:r>
      <w:r w:rsidRPr="006D734A">
        <w:t>Centrale diskussionspunkter kunne være:</w:t>
      </w:r>
    </w:p>
    <w:p w14:paraId="62892362" w14:textId="426C3EAB" w:rsidR="00222A21" w:rsidRPr="00F02059" w:rsidRDefault="00222A21" w:rsidP="00222A21">
      <w:pPr>
        <w:pStyle w:val="Prrafodelista"/>
        <w:numPr>
          <w:ilvl w:val="0"/>
          <w:numId w:val="1"/>
        </w:numPr>
        <w:rPr>
          <w:szCs w:val="22"/>
        </w:rPr>
      </w:pPr>
      <w:r w:rsidRPr="00F02059">
        <w:rPr>
          <w:szCs w:val="22"/>
        </w:rPr>
        <w:t>Den tid, der er brugt på central behandling</w:t>
      </w:r>
    </w:p>
    <w:p w14:paraId="421F55DF" w14:textId="60B6D5CE" w:rsidR="00222A21" w:rsidRPr="00120836" w:rsidRDefault="00222A21" w:rsidP="00222A21">
      <w:pPr>
        <w:pStyle w:val="Prrafodelista"/>
        <w:numPr>
          <w:ilvl w:val="0"/>
          <w:numId w:val="1"/>
        </w:numPr>
        <w:rPr>
          <w:szCs w:val="22"/>
          <w:lang w:val="en-US"/>
        </w:rPr>
      </w:pPr>
      <w:r>
        <w:rPr>
          <w:szCs w:val="22"/>
          <w:lang w:val="en-US"/>
        </w:rPr>
        <w:t>Forskellige metoder til at levere ekstra ilt</w:t>
      </w:r>
    </w:p>
    <w:p w14:paraId="39A09E41" w14:textId="33D20A7E" w:rsidR="009A020E" w:rsidRPr="00450F9E" w:rsidRDefault="00222A21">
      <w:pPr>
        <w:pStyle w:val="Prrafodelista"/>
        <w:numPr>
          <w:ilvl w:val="0"/>
          <w:numId w:val="1"/>
        </w:numPr>
        <w:rPr>
          <w:szCs w:val="22"/>
        </w:rPr>
      </w:pPr>
      <w:r>
        <w:rPr>
          <w:szCs w:val="22"/>
        </w:rPr>
        <w:t>Angivelser for titrering af iltkoncentration</w:t>
      </w:r>
    </w:p>
    <w:p w14:paraId="0A258846" w14:textId="1702E0FF" w:rsidR="005E449D" w:rsidRPr="00450F9E" w:rsidRDefault="005E449D" w:rsidP="007F54AA">
      <w:pPr>
        <w:pStyle w:val="Ttulo2"/>
        <w:rPr>
          <w:sz w:val="22"/>
          <w:szCs w:val="22"/>
        </w:rPr>
      </w:pPr>
      <w:r>
        <w:rPr>
          <w:sz w:val="22"/>
          <w:szCs w:val="22"/>
        </w:rPr>
        <w:t>Referencer</w:t>
      </w:r>
    </w:p>
    <w:p w14:paraId="647E61F0" w14:textId="1CFE75EA" w:rsidR="005E449D" w:rsidRPr="00F02059" w:rsidRDefault="00832330" w:rsidP="00C1088D">
      <w:pPr>
        <w:spacing w:after="240"/>
        <w:rPr>
          <w:szCs w:val="22"/>
          <w:lang w:val="it-IT"/>
        </w:rPr>
      </w:pPr>
      <w:r>
        <w:rPr>
          <w:szCs w:val="22"/>
        </w:rPr>
        <w:t xml:space="preserve">Wyllie J, Perlman JM, Kattwinkel J, Wyckoff MH, Aziz K, Guinsburg R, Kim H-S, Liley HG, Mildenhall L, Simon WM, Szyld E, Tamura M, Velaphi S, on behalf of the Neonatal Resuscitation Chapter Collaborators. </w:t>
      </w:r>
      <w:r w:rsidRPr="00120836">
        <w:rPr>
          <w:szCs w:val="22"/>
          <w:lang w:val="en-US"/>
        </w:rPr>
        <w:t xml:space="preserve">Part 7: Neonatal resuscitation: 2015 International Consensus on Cardiopulmonary Resuscitation and Emergency Cardiovascular Care Science </w:t>
      </w:r>
      <w:proofErr w:type="gramStart"/>
      <w:r w:rsidRPr="00120836">
        <w:rPr>
          <w:szCs w:val="22"/>
          <w:lang w:val="en-US"/>
        </w:rPr>
        <w:t>With</w:t>
      </w:r>
      <w:proofErr w:type="gramEnd"/>
      <w:r w:rsidRPr="00120836">
        <w:rPr>
          <w:szCs w:val="22"/>
          <w:lang w:val="en-US"/>
        </w:rPr>
        <w:t xml:space="preserve"> Treatment Recommendations. </w:t>
      </w:r>
      <w:r w:rsidRPr="00F02059">
        <w:rPr>
          <w:i/>
          <w:szCs w:val="22"/>
          <w:lang w:val="it-IT"/>
        </w:rPr>
        <w:t>Resuscitation</w:t>
      </w:r>
      <w:r w:rsidRPr="00F02059">
        <w:rPr>
          <w:szCs w:val="22"/>
          <w:lang w:val="it-IT"/>
        </w:rPr>
        <w:t xml:space="preserve"> 2015;95:e169–e201, via </w:t>
      </w:r>
      <w:hyperlink r:id="rId8" w:history="1">
        <w:r w:rsidR="00817C94" w:rsidRPr="00F02059">
          <w:rPr>
            <w:rStyle w:val="Hipervnculo"/>
            <w:szCs w:val="22"/>
            <w:lang w:val="it-IT"/>
          </w:rPr>
          <w:t>https://www.resuscitationjournal.com/article/S0300-9572(15)00366-4/fulltext</w:t>
        </w:r>
      </w:hyperlink>
      <w:r w:rsidRPr="00F02059">
        <w:rPr>
          <w:szCs w:val="22"/>
          <w:lang w:val="it-IT"/>
        </w:rPr>
        <w:t xml:space="preserve"> </w:t>
      </w:r>
    </w:p>
    <w:p w14:paraId="75928F3A" w14:textId="4062C32B" w:rsidR="007F54AA" w:rsidRPr="00450F9E" w:rsidRDefault="00817C94" w:rsidP="00276856">
      <w:pPr>
        <w:pStyle w:val="Ttulo1"/>
      </w:pPr>
      <w:r>
        <w:t>Opsætning og forberedelse</w:t>
      </w:r>
    </w:p>
    <w:p w14:paraId="128DAA59" w14:textId="5983759C" w:rsidR="00387A50" w:rsidRPr="00450F9E" w:rsidRDefault="00276856" w:rsidP="00276856">
      <w:pPr>
        <w:pStyle w:val="Ttulo2"/>
        <w:rPr>
          <w:sz w:val="22"/>
          <w:szCs w:val="22"/>
        </w:rPr>
        <w:sectPr w:rsidR="00387A50" w:rsidRPr="00450F9E">
          <w:headerReference w:type="default" r:id="rId9"/>
          <w:footerReference w:type="default" r:id="rId10"/>
          <w:pgSz w:w="11906" w:h="16838"/>
          <w:pgMar w:top="1701" w:right="1134" w:bottom="1701" w:left="1134" w:header="708" w:footer="708" w:gutter="0"/>
          <w:cols w:space="708"/>
          <w:docGrid w:linePitch="360"/>
        </w:sectPr>
      </w:pPr>
      <w:r>
        <w:rPr>
          <w:sz w:val="22"/>
          <w:szCs w:val="22"/>
        </w:rPr>
        <w:t xml:space="preserve">Udstyr </w:t>
      </w:r>
    </w:p>
    <w:p w14:paraId="5FCCC42A" w14:textId="77777777" w:rsidR="007F54AA" w:rsidRPr="00450F9E" w:rsidRDefault="00387A50" w:rsidP="00387A50">
      <w:pPr>
        <w:pStyle w:val="Prrafodelista"/>
        <w:numPr>
          <w:ilvl w:val="0"/>
          <w:numId w:val="3"/>
        </w:numPr>
        <w:rPr>
          <w:szCs w:val="22"/>
        </w:rPr>
      </w:pPr>
      <w:r>
        <w:rPr>
          <w:szCs w:val="22"/>
        </w:rPr>
        <w:lastRenderedPageBreak/>
        <w:t>Babyhue</w:t>
      </w:r>
    </w:p>
    <w:p w14:paraId="4D8E6310" w14:textId="77777777" w:rsidR="00387A50" w:rsidRPr="00450F9E" w:rsidRDefault="00387A50" w:rsidP="00387A50">
      <w:pPr>
        <w:pStyle w:val="Prrafodelista"/>
        <w:numPr>
          <w:ilvl w:val="0"/>
          <w:numId w:val="3"/>
        </w:numPr>
        <w:rPr>
          <w:szCs w:val="22"/>
        </w:rPr>
      </w:pPr>
      <w:r>
        <w:rPr>
          <w:szCs w:val="22"/>
        </w:rPr>
        <w:t>Tæpper</w:t>
      </w:r>
    </w:p>
    <w:p w14:paraId="6A7B348D" w14:textId="3CB66907" w:rsidR="00387A50" w:rsidRPr="00450F9E" w:rsidRDefault="00387A50" w:rsidP="00387A50">
      <w:pPr>
        <w:pStyle w:val="Prrafodelista"/>
        <w:numPr>
          <w:ilvl w:val="0"/>
          <w:numId w:val="3"/>
        </w:numPr>
        <w:rPr>
          <w:szCs w:val="22"/>
        </w:rPr>
      </w:pPr>
      <w:r>
        <w:rPr>
          <w:szCs w:val="22"/>
        </w:rPr>
        <w:t>Næsesuger</w:t>
      </w:r>
    </w:p>
    <w:p w14:paraId="4331A6C9" w14:textId="0BB9C4A8" w:rsidR="002E3362" w:rsidRPr="00450F9E" w:rsidRDefault="002E3362" w:rsidP="00387A50">
      <w:pPr>
        <w:pStyle w:val="Prrafodelista"/>
        <w:numPr>
          <w:ilvl w:val="0"/>
          <w:numId w:val="3"/>
        </w:numPr>
        <w:rPr>
          <w:szCs w:val="22"/>
        </w:rPr>
      </w:pPr>
      <w:r>
        <w:rPr>
          <w:szCs w:val="22"/>
        </w:rPr>
        <w:t>Iltblander</w:t>
      </w:r>
    </w:p>
    <w:p w14:paraId="70BA11E2" w14:textId="6BA321DC" w:rsidR="002E3362" w:rsidRPr="00450F9E" w:rsidRDefault="002E3362" w:rsidP="00387A50">
      <w:pPr>
        <w:pStyle w:val="Prrafodelista"/>
        <w:numPr>
          <w:ilvl w:val="0"/>
          <w:numId w:val="3"/>
        </w:numPr>
        <w:rPr>
          <w:szCs w:val="22"/>
        </w:rPr>
      </w:pPr>
      <w:r>
        <w:rPr>
          <w:szCs w:val="22"/>
        </w:rPr>
        <w:t>Patientmonitor</w:t>
      </w:r>
    </w:p>
    <w:p w14:paraId="09FCE3C0" w14:textId="18C50E1A" w:rsidR="002E3362" w:rsidRPr="00450F9E" w:rsidRDefault="002E3362">
      <w:pPr>
        <w:pStyle w:val="Prrafodelista"/>
        <w:numPr>
          <w:ilvl w:val="0"/>
          <w:numId w:val="3"/>
        </w:numPr>
        <w:rPr>
          <w:szCs w:val="22"/>
        </w:rPr>
      </w:pPr>
      <w:r>
        <w:rPr>
          <w:szCs w:val="22"/>
        </w:rPr>
        <w:t>Pulsoximeter</w:t>
      </w:r>
    </w:p>
    <w:p w14:paraId="61D12C0E" w14:textId="73066CFF" w:rsidR="00387A50" w:rsidRPr="00450F9E" w:rsidRDefault="00387A50" w:rsidP="00387A50">
      <w:pPr>
        <w:pStyle w:val="Prrafodelista"/>
        <w:numPr>
          <w:ilvl w:val="0"/>
          <w:numId w:val="3"/>
        </w:numPr>
        <w:rPr>
          <w:szCs w:val="22"/>
        </w:rPr>
      </w:pPr>
      <w:r>
        <w:rPr>
          <w:szCs w:val="22"/>
        </w:rPr>
        <w:t>Genoplivningsbord</w:t>
      </w:r>
    </w:p>
    <w:p w14:paraId="58907011" w14:textId="27BE675D" w:rsidR="00532BB8" w:rsidRPr="00450F9E" w:rsidRDefault="00532BB8">
      <w:pPr>
        <w:pStyle w:val="Prrafodelista"/>
        <w:numPr>
          <w:ilvl w:val="0"/>
          <w:numId w:val="3"/>
        </w:numPr>
        <w:rPr>
          <w:szCs w:val="22"/>
        </w:rPr>
      </w:pPr>
      <w:r>
        <w:rPr>
          <w:szCs w:val="22"/>
        </w:rPr>
        <w:lastRenderedPageBreak/>
        <w:t>Et stykke simuleret navlestreng</w:t>
      </w:r>
    </w:p>
    <w:p w14:paraId="3093FF30" w14:textId="77777777" w:rsidR="00387A50" w:rsidRPr="00450F9E" w:rsidRDefault="00387A50" w:rsidP="00387A50">
      <w:pPr>
        <w:pStyle w:val="Prrafodelista"/>
        <w:numPr>
          <w:ilvl w:val="0"/>
          <w:numId w:val="3"/>
        </w:numPr>
        <w:rPr>
          <w:szCs w:val="22"/>
        </w:rPr>
      </w:pPr>
      <w:r>
        <w:rPr>
          <w:szCs w:val="22"/>
        </w:rPr>
        <w:t>Stetoskop</w:t>
      </w:r>
    </w:p>
    <w:p w14:paraId="38B18FB5" w14:textId="77777777" w:rsidR="00387A50" w:rsidRPr="00450F9E" w:rsidRDefault="00387A50" w:rsidP="00387A50">
      <w:pPr>
        <w:pStyle w:val="Prrafodelista"/>
        <w:numPr>
          <w:ilvl w:val="0"/>
          <w:numId w:val="3"/>
        </w:numPr>
        <w:rPr>
          <w:szCs w:val="22"/>
        </w:rPr>
      </w:pPr>
      <w:r>
        <w:rPr>
          <w:szCs w:val="22"/>
        </w:rPr>
        <w:t>Tabel over acceptabel præduktal iltmætning</w:t>
      </w:r>
    </w:p>
    <w:p w14:paraId="0EE2E03C" w14:textId="77777777" w:rsidR="00387A50" w:rsidRPr="00450F9E" w:rsidRDefault="00387A50" w:rsidP="00387A50">
      <w:pPr>
        <w:pStyle w:val="Prrafodelista"/>
        <w:numPr>
          <w:ilvl w:val="0"/>
          <w:numId w:val="3"/>
        </w:numPr>
        <w:rPr>
          <w:szCs w:val="22"/>
        </w:rPr>
      </w:pPr>
      <w:r>
        <w:rPr>
          <w:szCs w:val="22"/>
        </w:rPr>
        <w:t>Håndklæder</w:t>
      </w:r>
    </w:p>
    <w:p w14:paraId="30C10A3B" w14:textId="051E0BAB" w:rsidR="00387A50" w:rsidRPr="00F909B5" w:rsidRDefault="00F909B5" w:rsidP="00F909B5">
      <w:pPr>
        <w:pStyle w:val="Prrafodelista"/>
        <w:numPr>
          <w:ilvl w:val="0"/>
          <w:numId w:val="3"/>
        </w:numPr>
        <w:rPr>
          <w:spacing w:val="-4"/>
          <w:szCs w:val="22"/>
          <w:lang w:val="en-US"/>
        </w:rPr>
      </w:pPr>
      <w:r w:rsidRPr="00F909B5">
        <w:rPr>
          <w:spacing w:val="-4"/>
          <w:szCs w:val="22"/>
          <w:lang w:val="en-US"/>
        </w:rPr>
        <w:t>Ventilator med T-stykke</w:t>
      </w:r>
      <w:r w:rsidR="00387A50" w:rsidRPr="00F909B5">
        <w:rPr>
          <w:spacing w:val="-4"/>
          <w:szCs w:val="22"/>
          <w:lang w:val="en-US"/>
        </w:rPr>
        <w:t xml:space="preserve"> eller simpel maske</w:t>
      </w:r>
    </w:p>
    <w:p w14:paraId="6A8AE91C" w14:textId="768F2541" w:rsidR="00387A50" w:rsidRPr="00450F9E" w:rsidRDefault="00387A50" w:rsidP="00EC3390">
      <w:pPr>
        <w:pStyle w:val="Prrafodelista"/>
        <w:numPr>
          <w:ilvl w:val="0"/>
          <w:numId w:val="3"/>
        </w:numPr>
        <w:rPr>
          <w:szCs w:val="22"/>
        </w:rPr>
      </w:pPr>
      <w:r>
        <w:rPr>
          <w:szCs w:val="22"/>
        </w:rPr>
        <w:t>Navlestrengsklemme</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Ttulo2"/>
        <w:rPr>
          <w:sz w:val="22"/>
          <w:szCs w:val="22"/>
        </w:rPr>
      </w:pPr>
      <w:r>
        <w:rPr>
          <w:sz w:val="22"/>
          <w:szCs w:val="22"/>
        </w:rPr>
        <w:lastRenderedPageBreak/>
        <w:t>Forberedelse før simulering</w:t>
      </w:r>
    </w:p>
    <w:p w14:paraId="5E3531CD" w14:textId="1C88EDA1" w:rsidR="00A215E7" w:rsidRPr="00F02059" w:rsidRDefault="00E6503D" w:rsidP="004013C1">
      <w:pPr>
        <w:pStyle w:val="Prrafodelista"/>
        <w:numPr>
          <w:ilvl w:val="0"/>
          <w:numId w:val="8"/>
        </w:numPr>
        <w:rPr>
          <w:szCs w:val="22"/>
        </w:rPr>
      </w:pPr>
      <w:r w:rsidRPr="00F02059">
        <w:rPr>
          <w:szCs w:val="22"/>
        </w:rPr>
        <w:t>Indret lokalet, så det ligner en normal fødestue med alt udstyr klar og genoplivningsbordet tilsluttet.</w:t>
      </w:r>
    </w:p>
    <w:p w14:paraId="2B9DF665" w14:textId="0950BF90" w:rsidR="00A41C50" w:rsidRPr="00F02059" w:rsidRDefault="00E6503D" w:rsidP="004013C1">
      <w:pPr>
        <w:pStyle w:val="Prrafodelista"/>
        <w:numPr>
          <w:ilvl w:val="0"/>
          <w:numId w:val="8"/>
        </w:numPr>
        <w:rPr>
          <w:szCs w:val="22"/>
        </w:rPr>
      </w:pPr>
      <w:r w:rsidRPr="00F02059">
        <w:rPr>
          <w:szCs w:val="22"/>
        </w:rPr>
        <w:t>Indsæt standard-navlestrengstykket i maven på SimNewB uden at afklemme den.</w:t>
      </w:r>
    </w:p>
    <w:p w14:paraId="21E171D2" w14:textId="4110DC4B" w:rsidR="005E449D" w:rsidRPr="00F02059" w:rsidRDefault="005E449D" w:rsidP="005E449D">
      <w:pPr>
        <w:pStyle w:val="Ttulo2"/>
        <w:rPr>
          <w:sz w:val="22"/>
          <w:szCs w:val="22"/>
        </w:rPr>
      </w:pPr>
      <w:r w:rsidRPr="00F02059">
        <w:rPr>
          <w:sz w:val="22"/>
          <w:szCs w:val="22"/>
        </w:rPr>
        <w:t>Briefing</w:t>
      </w:r>
    </w:p>
    <w:p w14:paraId="305991E5" w14:textId="77777777" w:rsidR="00B11311" w:rsidRPr="00F02059" w:rsidRDefault="00B11311" w:rsidP="00B11311">
      <w:pPr>
        <w:rPr>
          <w:i/>
          <w:szCs w:val="22"/>
        </w:rPr>
      </w:pPr>
      <w:r w:rsidRPr="00F02059">
        <w:rPr>
          <w:i/>
          <w:szCs w:val="22"/>
        </w:rPr>
        <w:t>Briefingen skal læses højt for de studerende, inden simuleringen påbegyndes.</w:t>
      </w:r>
    </w:p>
    <w:p w14:paraId="37CD2F7C" w14:textId="0F685AF3" w:rsidR="00A215E7" w:rsidRPr="00F02059" w:rsidRDefault="001944E1" w:rsidP="00A215E7">
      <w:pPr>
        <w:rPr>
          <w:szCs w:val="22"/>
        </w:rPr>
      </w:pPr>
      <w:r w:rsidRPr="00F02059">
        <w:rPr>
          <w:szCs w:val="22"/>
        </w:rPr>
        <w:t>Du har netop hjulpet en 26-årig kvinde med at føde en pige i uge 39, og du er ansvarlig for pleje af den nyfødte. Graviditeten var ukompliceret, moderen er førstegangsfødende og har fulgt de lokale graviditetsundersøgelser. Graviditeten var normal uden tegn på graviditetssukkersyge eller andre ledsagesygdomme. Fødsel var vaginal uden bemærkelsesværdige hændelser, efter vandet gik 12 timer tidligere. Du skal nu vurdere den nyfødte baby, som stadig er i dine arme.</w:t>
      </w:r>
    </w:p>
    <w:p w14:paraId="55A37094" w14:textId="4A651130" w:rsidR="00A215E7" w:rsidRPr="00F02059" w:rsidRDefault="00A215E7" w:rsidP="00A215E7">
      <w:pPr>
        <w:rPr>
          <w:szCs w:val="22"/>
        </w:rPr>
      </w:pPr>
      <w:r w:rsidRPr="00F02059">
        <w:rPr>
          <w:szCs w:val="22"/>
        </w:rPr>
        <w:t>Før simuleringen starter, bør du orientere dig i lokalet og sætte dig ind i det tilgængelige udstyr.</w:t>
      </w:r>
    </w:p>
    <w:p w14:paraId="660F95D6" w14:textId="14BB66C3" w:rsidR="000B2CF9" w:rsidRDefault="000B2CF9" w:rsidP="00A215E7">
      <w:pPr>
        <w:rPr>
          <w:rFonts w:eastAsia="Malgun Gothic"/>
          <w:szCs w:val="22"/>
          <w:lang w:eastAsia="ko-KR"/>
        </w:rPr>
      </w:pPr>
    </w:p>
    <w:p w14:paraId="7461F2AC" w14:textId="77777777" w:rsidR="00CB70DF" w:rsidRDefault="00CB70DF" w:rsidP="00A215E7">
      <w:pPr>
        <w:rPr>
          <w:rFonts w:eastAsia="Malgun Gothic"/>
          <w:szCs w:val="22"/>
          <w:lang w:eastAsia="ko-KR"/>
        </w:rPr>
      </w:pPr>
    </w:p>
    <w:p w14:paraId="6CA79449" w14:textId="77777777" w:rsidR="00CB70DF" w:rsidRPr="00CB70DF" w:rsidRDefault="00CB70DF" w:rsidP="00A215E7">
      <w:pPr>
        <w:rPr>
          <w:rFonts w:eastAsia="Malgun Gothic"/>
          <w:szCs w:val="22"/>
          <w:lang w:eastAsia="ko-KR"/>
        </w:rPr>
      </w:pPr>
    </w:p>
    <w:p w14:paraId="6DE23750" w14:textId="6D4DD64B" w:rsidR="00A444B8" w:rsidRPr="00F02059" w:rsidRDefault="00721AD8" w:rsidP="00276856">
      <w:pPr>
        <w:pStyle w:val="Ttulo1"/>
      </w:pPr>
      <w:r w:rsidRPr="00F02059">
        <w:lastRenderedPageBreak/>
        <w:t>Tilpasning af scenariet</w:t>
      </w:r>
    </w:p>
    <w:p w14:paraId="2C57E63E" w14:textId="77777777" w:rsidR="00721AD8" w:rsidRPr="00F02059" w:rsidRDefault="00721AD8" w:rsidP="00721AD8">
      <w:r w:rsidRPr="00F02059">
        <w:t>Scenariet kan danne grundlag for at skabe nye scenarier med andre eller yderligere læringsmål. Hvis der skal foretages ændringer i et eksisterende scenarie, kræver det nøje overvejelser af, hvilke indgreb du forventer, at de studerende demonstrerer, og hvilke ændringer du skal foretage af læringsmål, scenarieudvikling, programmering og hjælpemateriale. Det er dog en hurtig måde at øge din pulje af scenarier på, fordi du kan genbruge meget af patientinformationen og flere elementer i scenarieprogrammeringen og hjælpematerialet.</w:t>
      </w:r>
    </w:p>
    <w:p w14:paraId="6CA49F3E" w14:textId="4242096F" w:rsidR="00E421A3" w:rsidRPr="00FD0741" w:rsidRDefault="00FD0741" w:rsidP="00FD0741">
      <w:pPr>
        <w:rPr>
          <w:szCs w:val="22"/>
          <w:lang w:val="en-US"/>
        </w:rPr>
      </w:pPr>
      <w:r>
        <w:rPr>
          <w:lang w:val="en-US"/>
        </w:rPr>
        <w:t xml:space="preserve">Til inspiration er her nogle forslag til, hvordan dette scenarie </w:t>
      </w:r>
      <w:proofErr w:type="gramStart"/>
      <w:r>
        <w:rPr>
          <w:lang w:val="en-US"/>
        </w:rPr>
        <w:t>kan</w:t>
      </w:r>
      <w:proofErr w:type="gramEnd"/>
      <w:r>
        <w:rPr>
          <w:lang w:val="en-US"/>
        </w:rPr>
        <w:t xml:space="preserve"> tilpasses:</w:t>
      </w:r>
      <w:r w:rsidR="00E421A3" w:rsidRPr="00FD0741">
        <w:rPr>
          <w:i/>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2F2E0D"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2F2E0D" w:rsidRDefault="00FD0741" w:rsidP="002F2E0D">
            <w:pPr>
              <w:spacing w:before="0"/>
              <w:rPr>
                <w:b/>
                <w:szCs w:val="22"/>
              </w:rPr>
            </w:pPr>
            <w:r>
              <w:rPr>
                <w:b/>
                <w:szCs w:val="22"/>
              </w:rPr>
              <w:t>Nyt læringsmål</w:t>
            </w:r>
          </w:p>
        </w:tc>
        <w:tc>
          <w:tcPr>
            <w:tcW w:w="6934" w:type="dxa"/>
            <w:tcBorders>
              <w:top w:val="single" w:sz="4" w:space="0" w:color="auto"/>
              <w:left w:val="nil"/>
              <w:bottom w:val="single" w:sz="4" w:space="0" w:color="auto"/>
              <w:right w:val="nil"/>
            </w:tcBorders>
            <w:shd w:val="clear" w:color="auto" w:fill="auto"/>
          </w:tcPr>
          <w:p w14:paraId="4423ACF1" w14:textId="3CAC8050" w:rsidR="00E421A3" w:rsidRPr="002F2E0D" w:rsidRDefault="00E421A3" w:rsidP="002F2E0D">
            <w:pPr>
              <w:spacing w:before="0"/>
              <w:rPr>
                <w:b/>
                <w:szCs w:val="22"/>
              </w:rPr>
            </w:pPr>
            <w:r>
              <w:rPr>
                <w:b/>
                <w:szCs w:val="22"/>
              </w:rPr>
              <w:t>Ændringer af scenariet</w:t>
            </w:r>
          </w:p>
        </w:tc>
      </w:tr>
      <w:tr w:rsidR="00E421A3" w:rsidRPr="002F2E0D" w14:paraId="0A92DEE6" w14:textId="77777777" w:rsidTr="002F2E0D">
        <w:tc>
          <w:tcPr>
            <w:tcW w:w="2694" w:type="dxa"/>
            <w:tcBorders>
              <w:left w:val="nil"/>
              <w:right w:val="nil"/>
            </w:tcBorders>
            <w:shd w:val="clear" w:color="auto" w:fill="auto"/>
          </w:tcPr>
          <w:p w14:paraId="535FDDB1" w14:textId="77777777" w:rsidR="00E421A3" w:rsidRPr="002F2E0D" w:rsidRDefault="00E421A3" w:rsidP="002F2E0D">
            <w:pPr>
              <w:spacing w:before="0"/>
              <w:rPr>
                <w:szCs w:val="22"/>
              </w:rPr>
            </w:pPr>
            <w:r>
              <w:rPr>
                <w:szCs w:val="22"/>
              </w:rPr>
              <w:t>Øge troværdigheden</w:t>
            </w:r>
          </w:p>
        </w:tc>
        <w:tc>
          <w:tcPr>
            <w:tcW w:w="6934" w:type="dxa"/>
            <w:tcBorders>
              <w:left w:val="nil"/>
              <w:bottom w:val="single" w:sz="4" w:space="0" w:color="auto"/>
              <w:right w:val="nil"/>
            </w:tcBorders>
            <w:shd w:val="clear" w:color="auto" w:fill="auto"/>
          </w:tcPr>
          <w:p w14:paraId="1FC8A6AB" w14:textId="77777777" w:rsidR="00E421A3" w:rsidRPr="00F02059" w:rsidRDefault="00E421A3" w:rsidP="002F2E0D">
            <w:pPr>
              <w:spacing w:before="0"/>
              <w:rPr>
                <w:szCs w:val="22"/>
              </w:rPr>
            </w:pPr>
            <w:r w:rsidRPr="00F02059">
              <w:rPr>
                <w:szCs w:val="22"/>
              </w:rPr>
              <w:t xml:space="preserve">Du kan tilføje ekstra rekvisitter for at skabe et mere realistisk scenarie: </w:t>
            </w:r>
          </w:p>
          <w:p w14:paraId="6FAEC004" w14:textId="77777777" w:rsidR="00E421A3" w:rsidRPr="002F2E0D" w:rsidRDefault="00E421A3" w:rsidP="002F2E0D">
            <w:pPr>
              <w:pStyle w:val="Prrafodelista"/>
              <w:numPr>
                <w:ilvl w:val="0"/>
                <w:numId w:val="5"/>
              </w:numPr>
              <w:spacing w:before="0"/>
              <w:rPr>
                <w:szCs w:val="22"/>
              </w:rPr>
            </w:pPr>
            <w:r>
              <w:rPr>
                <w:szCs w:val="22"/>
              </w:rPr>
              <w:t>Blodige håndklæder</w:t>
            </w:r>
          </w:p>
          <w:p w14:paraId="1E0947C0" w14:textId="77777777" w:rsidR="00E421A3" w:rsidRPr="002F2E0D" w:rsidRDefault="00E421A3" w:rsidP="002F2E0D">
            <w:pPr>
              <w:pStyle w:val="Prrafodelista"/>
              <w:numPr>
                <w:ilvl w:val="0"/>
                <w:numId w:val="5"/>
              </w:numPr>
              <w:rPr>
                <w:szCs w:val="22"/>
              </w:rPr>
            </w:pPr>
            <w:r>
              <w:rPr>
                <w:szCs w:val="22"/>
              </w:rPr>
              <w:t>Handsker</w:t>
            </w:r>
          </w:p>
          <w:p w14:paraId="6512529C" w14:textId="77777777" w:rsidR="00E421A3" w:rsidRPr="002F2E0D" w:rsidRDefault="00E421A3" w:rsidP="002F2E0D">
            <w:pPr>
              <w:pStyle w:val="Prrafodelista"/>
              <w:numPr>
                <w:ilvl w:val="0"/>
                <w:numId w:val="5"/>
              </w:numPr>
              <w:rPr>
                <w:szCs w:val="22"/>
              </w:rPr>
            </w:pPr>
            <w:r>
              <w:rPr>
                <w:szCs w:val="22"/>
              </w:rPr>
              <w:t xml:space="preserve">Simuleret fostervand </w:t>
            </w:r>
          </w:p>
          <w:p w14:paraId="0AF81DEA" w14:textId="77777777" w:rsidR="00E421A3" w:rsidRPr="002F2E0D" w:rsidRDefault="00E421A3" w:rsidP="002F2E0D">
            <w:pPr>
              <w:pStyle w:val="Prrafodelista"/>
              <w:numPr>
                <w:ilvl w:val="0"/>
                <w:numId w:val="5"/>
              </w:numPr>
              <w:rPr>
                <w:szCs w:val="22"/>
              </w:rPr>
            </w:pPr>
            <w:r>
              <w:rPr>
                <w:szCs w:val="22"/>
              </w:rPr>
              <w:t>Simuleret blod</w:t>
            </w:r>
          </w:p>
          <w:p w14:paraId="01E007AB" w14:textId="01938CA8" w:rsidR="00E421A3" w:rsidRPr="00F02059" w:rsidRDefault="00E421A3" w:rsidP="002F2E0D">
            <w:pPr>
              <w:spacing w:before="0" w:after="120"/>
              <w:rPr>
                <w:szCs w:val="22"/>
              </w:rPr>
            </w:pPr>
            <w:r w:rsidRPr="00F02059">
              <w:rPr>
                <w:szCs w:val="22"/>
              </w:rPr>
              <w:t>Du kan også tilføje en mor, der føder, eller et familiemedlem, spillet af standardiserede patienter eller medstuderende. Denne person bør instrueres i at spille nervøs og opmærksom uden at overtage simuleringen med for megen forstyrrelse.</w:t>
            </w:r>
          </w:p>
        </w:tc>
      </w:tr>
      <w:tr w:rsidR="00A82C37" w:rsidRPr="002F2E0D" w14:paraId="54BE7829" w14:textId="77777777" w:rsidTr="002F2E0D">
        <w:tc>
          <w:tcPr>
            <w:tcW w:w="2694" w:type="dxa"/>
            <w:tcBorders>
              <w:left w:val="nil"/>
              <w:right w:val="nil"/>
            </w:tcBorders>
            <w:shd w:val="clear" w:color="auto" w:fill="auto"/>
          </w:tcPr>
          <w:p w14:paraId="1D527E5C" w14:textId="0FA86094" w:rsidR="00A82C37" w:rsidRPr="002F2E0D" w:rsidRDefault="00817C94" w:rsidP="00A444B8">
            <w:pPr>
              <w:rPr>
                <w:szCs w:val="22"/>
                <w:lang w:val="en-US"/>
              </w:rPr>
            </w:pPr>
            <w:r>
              <w:rPr>
                <w:szCs w:val="22"/>
                <w:lang w:val="en-US"/>
              </w:rPr>
              <w:t xml:space="preserve">Inkludér læringsmål om holdtræning </w:t>
            </w:r>
          </w:p>
        </w:tc>
        <w:tc>
          <w:tcPr>
            <w:tcW w:w="6934" w:type="dxa"/>
            <w:tcBorders>
              <w:left w:val="nil"/>
              <w:bottom w:val="single" w:sz="4" w:space="0" w:color="auto"/>
              <w:right w:val="nil"/>
            </w:tcBorders>
            <w:shd w:val="clear" w:color="auto" w:fill="auto"/>
          </w:tcPr>
          <w:p w14:paraId="00C65BDA" w14:textId="1487CC8B" w:rsidR="00A82C37" w:rsidRPr="00F02059" w:rsidRDefault="00A82C37" w:rsidP="002F2E0D">
            <w:pPr>
              <w:spacing w:before="0" w:after="120"/>
              <w:rPr>
                <w:szCs w:val="22"/>
              </w:rPr>
            </w:pPr>
            <w:r w:rsidRPr="00F02059">
              <w:rPr>
                <w:szCs w:val="22"/>
              </w:rPr>
              <w:t>Dette scenarie kan bruges til holdtræning for 2 deltagere ved at ændre patienthistorikken til at indeholde risikofaktorer; for eksempel ændring af status for fostervandet fra klar til meconium-farvet, da vandet gik, i patienthistorikken. Husk at ændre briefingen og tilføje de ønskede events for at logge holdrelaterede handlinger.</w:t>
            </w:r>
          </w:p>
        </w:tc>
      </w:tr>
      <w:tr w:rsidR="00A82C37" w:rsidRPr="002F2E0D"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2F2E0D" w:rsidRDefault="00817C94" w:rsidP="00A444B8">
            <w:pPr>
              <w:rPr>
                <w:szCs w:val="22"/>
                <w:lang w:val="en-US"/>
              </w:rPr>
            </w:pPr>
            <w:r>
              <w:rPr>
                <w:szCs w:val="22"/>
                <w:lang w:val="en-US"/>
              </w:rPr>
              <w:t>Inkludér læringsmål om kommunikation</w:t>
            </w:r>
          </w:p>
        </w:tc>
        <w:tc>
          <w:tcPr>
            <w:tcW w:w="6934" w:type="dxa"/>
            <w:tcBorders>
              <w:left w:val="nil"/>
              <w:bottom w:val="single" w:sz="4" w:space="0" w:color="auto"/>
              <w:right w:val="nil"/>
            </w:tcBorders>
            <w:shd w:val="clear" w:color="auto" w:fill="auto"/>
          </w:tcPr>
          <w:p w14:paraId="74269913" w14:textId="38BEBD39" w:rsidR="00A82C37" w:rsidRPr="00F02059" w:rsidRDefault="00A82C37" w:rsidP="002F2E0D">
            <w:pPr>
              <w:spacing w:before="0" w:after="120"/>
              <w:rPr>
                <w:szCs w:val="22"/>
              </w:rPr>
            </w:pPr>
            <w:r w:rsidRPr="00F02059">
              <w:rPr>
                <w:szCs w:val="22"/>
              </w:rPr>
              <w:t>Hvis du ønsker at øve kommunikation med slægtninge under genoplivning, kan du tilføje en standardiseret patient eller medstuderende, som kan optræde som et familiemedlem, der stiller spørgsmål under simuleringen. Husk at tilføje de nødvendige oplysninger i briefingen, og tilføj de ønskede events for at kunne logge kommunikationsrelaterede handlinger.</w:t>
            </w:r>
          </w:p>
        </w:tc>
      </w:tr>
      <w:tr w:rsidR="00A82C37" w:rsidRPr="002F2E0D"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2F2E0D" w:rsidRDefault="00817C94" w:rsidP="00A444B8">
            <w:pPr>
              <w:rPr>
                <w:szCs w:val="22"/>
                <w:lang w:val="en-US"/>
              </w:rPr>
            </w:pPr>
            <w:r>
              <w:rPr>
                <w:szCs w:val="22"/>
                <w:lang w:val="en-US"/>
              </w:rPr>
              <w:t>Inkludér læringsmål om prænatal forberedelse</w:t>
            </w:r>
          </w:p>
        </w:tc>
        <w:tc>
          <w:tcPr>
            <w:tcW w:w="6934" w:type="dxa"/>
            <w:tcBorders>
              <w:left w:val="nil"/>
              <w:bottom w:val="single" w:sz="4" w:space="0" w:color="auto"/>
              <w:right w:val="nil"/>
            </w:tcBorders>
            <w:shd w:val="clear" w:color="auto" w:fill="auto"/>
          </w:tcPr>
          <w:p w14:paraId="4A4DC90E" w14:textId="086E190D" w:rsidR="00A82C37" w:rsidRPr="002F2E0D" w:rsidRDefault="00A82C37" w:rsidP="002F2E0D">
            <w:pPr>
              <w:spacing w:before="0" w:after="120"/>
              <w:rPr>
                <w:szCs w:val="22"/>
                <w:lang w:val="en-US"/>
              </w:rPr>
            </w:pPr>
            <w:r w:rsidRPr="00F02059">
              <w:rPr>
                <w:szCs w:val="22"/>
              </w:rPr>
              <w:t xml:space="preserve">Hvis du vil træne prænatal forberedelse, kan du tilføje tid før fødslen, så deltageren kan indsamle information for at afhjælpe risici, for at informere andre holddeltagere, hvis nødvendigt, og for at tjekke udstyret. </w:t>
            </w:r>
            <w:r>
              <w:rPr>
                <w:szCs w:val="22"/>
                <w:lang w:val="en-US"/>
              </w:rPr>
              <w:t>Husk også at ændre briefingen og tilføje en prænatal tilstand til programmeringen med dine ønskede forberedelses-events.</w:t>
            </w:r>
          </w:p>
        </w:tc>
      </w:tr>
    </w:tbl>
    <w:p w14:paraId="04BC7931" w14:textId="77777777" w:rsidR="00A444B8" w:rsidRPr="00120836" w:rsidRDefault="00A444B8" w:rsidP="001E7EEF">
      <w:pPr>
        <w:rPr>
          <w:sz w:val="20"/>
          <w:lang w:val="en-US"/>
        </w:rPr>
      </w:pPr>
    </w:p>
    <w:sectPr w:rsidR="00A444B8" w:rsidRPr="00120836"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3071B" w14:textId="77777777" w:rsidR="007B2497" w:rsidRDefault="007B2497" w:rsidP="007F54AA">
      <w:r>
        <w:separator/>
      </w:r>
    </w:p>
  </w:endnote>
  <w:endnote w:type="continuationSeparator" w:id="0">
    <w:p w14:paraId="532B92C6" w14:textId="77777777" w:rsidR="007B2497" w:rsidRDefault="007B2497"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2AF" w:usb1="09D77CFB" w:usb2="00000012" w:usb3="00000000" w:csb0="00080001"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8448" w14:textId="5DBB8604" w:rsidR="000B2CF9" w:rsidRPr="002F2E0D" w:rsidRDefault="000B2CF9" w:rsidP="000B2CF9">
    <w:pPr>
      <w:pStyle w:val="Piedepgina"/>
      <w:rPr>
        <w:color w:val="808080"/>
      </w:rPr>
    </w:pPr>
    <w:r>
      <w:rPr>
        <w:color w:val="808080"/>
      </w:rPr>
      <w:t xml:space="preserve">Version 1.0, august 2018 </w:t>
    </w:r>
    <w:r>
      <w:rPr>
        <w:color w:val="808080"/>
      </w:rPr>
      <w:tab/>
    </w:r>
    <w:r>
      <w:rPr>
        <w:color w:val="808080"/>
      </w:rPr>
      <w:tab/>
      <w:t xml:space="preserve">Side </w:t>
    </w:r>
    <w:r w:rsidRPr="002F2E0D">
      <w:rPr>
        <w:b/>
        <w:bCs/>
        <w:color w:val="808080"/>
        <w:sz w:val="24"/>
        <w:szCs w:val="24"/>
      </w:rPr>
      <w:fldChar w:fldCharType="begin"/>
    </w:r>
    <w:r w:rsidRPr="002F2E0D">
      <w:rPr>
        <w:b/>
        <w:bCs/>
        <w:color w:val="808080"/>
      </w:rPr>
      <w:instrText xml:space="preserve"> PAGE </w:instrText>
    </w:r>
    <w:r w:rsidRPr="002F2E0D">
      <w:rPr>
        <w:b/>
        <w:bCs/>
        <w:color w:val="808080"/>
        <w:sz w:val="24"/>
        <w:szCs w:val="24"/>
      </w:rPr>
      <w:fldChar w:fldCharType="separate"/>
    </w:r>
    <w:r w:rsidR="006E3CEF">
      <w:rPr>
        <w:b/>
        <w:bCs/>
        <w:noProof/>
        <w:color w:val="808080"/>
      </w:rPr>
      <w:t>3</w:t>
    </w:r>
    <w:r w:rsidRPr="002F2E0D">
      <w:rPr>
        <w:b/>
        <w:bCs/>
        <w:color w:val="808080"/>
        <w:sz w:val="24"/>
        <w:szCs w:val="24"/>
      </w:rPr>
      <w:fldChar w:fldCharType="end"/>
    </w:r>
    <w:r>
      <w:rPr>
        <w:color w:val="808080"/>
      </w:rPr>
      <w:t xml:space="preserve"> af </w:t>
    </w:r>
    <w:r w:rsidRPr="002F2E0D">
      <w:rPr>
        <w:b/>
        <w:bCs/>
        <w:color w:val="808080"/>
        <w:sz w:val="24"/>
        <w:szCs w:val="24"/>
      </w:rPr>
      <w:fldChar w:fldCharType="begin"/>
    </w:r>
    <w:r w:rsidRPr="002F2E0D">
      <w:rPr>
        <w:b/>
        <w:bCs/>
        <w:color w:val="808080"/>
      </w:rPr>
      <w:instrText xml:space="preserve"> NUMPAGES  </w:instrText>
    </w:r>
    <w:r w:rsidRPr="002F2E0D">
      <w:rPr>
        <w:b/>
        <w:bCs/>
        <w:color w:val="808080"/>
        <w:sz w:val="24"/>
        <w:szCs w:val="24"/>
      </w:rPr>
      <w:fldChar w:fldCharType="separate"/>
    </w:r>
    <w:r w:rsidR="006E3CEF">
      <w:rPr>
        <w:b/>
        <w:bCs/>
        <w:noProof/>
        <w:color w:val="808080"/>
      </w:rPr>
      <w:t>3</w:t>
    </w:r>
    <w:r w:rsidRPr="002F2E0D">
      <w:rPr>
        <w:b/>
        <w:bCs/>
        <w:color w:val="808080"/>
        <w:sz w:val="24"/>
        <w:szCs w:val="24"/>
      </w:rPr>
      <w:fldChar w:fldCharType="end"/>
    </w:r>
  </w:p>
  <w:p w14:paraId="34392F3B" w14:textId="77777777" w:rsidR="000B2CF9" w:rsidRDefault="000B2C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8C41F" w14:textId="77777777" w:rsidR="007B2497" w:rsidRDefault="007B2497" w:rsidP="007F54AA">
      <w:r>
        <w:separator/>
      </w:r>
    </w:p>
  </w:footnote>
  <w:footnote w:type="continuationSeparator" w:id="0">
    <w:p w14:paraId="3B1B820E" w14:textId="77777777" w:rsidR="007B2497" w:rsidRDefault="007B2497"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C9C8E" w14:textId="0E098BDC" w:rsidR="00450F9E" w:rsidRPr="002F2E0D" w:rsidRDefault="00450F9E" w:rsidP="00450F9E">
    <w:pPr>
      <w:pStyle w:val="Encabezado"/>
      <w:jc w:val="right"/>
      <w:rPr>
        <w:b/>
        <w:color w:val="808080"/>
        <w:lang w:val="en-US"/>
      </w:rPr>
    </w:pPr>
    <w:r>
      <w:rPr>
        <w:color w:val="808080"/>
        <w:lang w:val="en-US"/>
      </w:rPr>
      <w:t xml:space="preserve">Scenarier for SimNewB Simulator </w:t>
    </w:r>
    <w:r w:rsidRPr="002F2E0D">
      <w:rPr>
        <w:rFonts w:cs="Calibri"/>
        <w:color w:val="808080"/>
        <w:lang w:val="en-US"/>
      </w:rPr>
      <w:t>•</w:t>
    </w:r>
    <w:r>
      <w:rPr>
        <w:color w:val="808080"/>
        <w:lang w:val="en-US"/>
      </w:rPr>
      <w:t xml:space="preserve"> Nyfødt med behov for ekstra ilt</w:t>
    </w:r>
  </w:p>
  <w:p w14:paraId="380836FF" w14:textId="77777777" w:rsidR="00450F9E" w:rsidRPr="00450F9E" w:rsidRDefault="00450F9E" w:rsidP="00450F9E">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24CD8"/>
    <w:rsid w:val="00024E41"/>
    <w:rsid w:val="000A6596"/>
    <w:rsid w:val="000B2CF9"/>
    <w:rsid w:val="000B4857"/>
    <w:rsid w:val="000D00AF"/>
    <w:rsid w:val="000E34E5"/>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92EBE"/>
    <w:rsid w:val="002A5583"/>
    <w:rsid w:val="002A7252"/>
    <w:rsid w:val="002B362D"/>
    <w:rsid w:val="002E3362"/>
    <w:rsid w:val="002E511A"/>
    <w:rsid w:val="002F2E0D"/>
    <w:rsid w:val="00310900"/>
    <w:rsid w:val="003448F0"/>
    <w:rsid w:val="00365280"/>
    <w:rsid w:val="00370740"/>
    <w:rsid w:val="00384559"/>
    <w:rsid w:val="00387A50"/>
    <w:rsid w:val="00394128"/>
    <w:rsid w:val="003A4599"/>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6E3CEF"/>
    <w:rsid w:val="00721AD8"/>
    <w:rsid w:val="00737F3A"/>
    <w:rsid w:val="00754065"/>
    <w:rsid w:val="0077701F"/>
    <w:rsid w:val="00780646"/>
    <w:rsid w:val="007B2497"/>
    <w:rsid w:val="007E4574"/>
    <w:rsid w:val="007F54AA"/>
    <w:rsid w:val="00803234"/>
    <w:rsid w:val="00806C7E"/>
    <w:rsid w:val="00817B95"/>
    <w:rsid w:val="00817C94"/>
    <w:rsid w:val="00832330"/>
    <w:rsid w:val="00864D85"/>
    <w:rsid w:val="00870956"/>
    <w:rsid w:val="008728C3"/>
    <w:rsid w:val="00876222"/>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63879"/>
    <w:rsid w:val="00A715D7"/>
    <w:rsid w:val="00A82C37"/>
    <w:rsid w:val="00AA6D65"/>
    <w:rsid w:val="00AA7DFE"/>
    <w:rsid w:val="00AC4D63"/>
    <w:rsid w:val="00B11311"/>
    <w:rsid w:val="00B321D2"/>
    <w:rsid w:val="00B5616F"/>
    <w:rsid w:val="00B5724D"/>
    <w:rsid w:val="00B762E7"/>
    <w:rsid w:val="00B8226C"/>
    <w:rsid w:val="00B878B8"/>
    <w:rsid w:val="00BA3F34"/>
    <w:rsid w:val="00C1088D"/>
    <w:rsid w:val="00C647AF"/>
    <w:rsid w:val="00C65F15"/>
    <w:rsid w:val="00C86C53"/>
    <w:rsid w:val="00CA45DB"/>
    <w:rsid w:val="00CB70DF"/>
    <w:rsid w:val="00CE315A"/>
    <w:rsid w:val="00CE5E0E"/>
    <w:rsid w:val="00D17E88"/>
    <w:rsid w:val="00DB735B"/>
    <w:rsid w:val="00DC3B23"/>
    <w:rsid w:val="00DC760A"/>
    <w:rsid w:val="00DF4B03"/>
    <w:rsid w:val="00E221FF"/>
    <w:rsid w:val="00E353BD"/>
    <w:rsid w:val="00E421A3"/>
    <w:rsid w:val="00E609C5"/>
    <w:rsid w:val="00E6503D"/>
    <w:rsid w:val="00E946D5"/>
    <w:rsid w:val="00EB2C6D"/>
    <w:rsid w:val="00EE60A8"/>
    <w:rsid w:val="00EF0959"/>
    <w:rsid w:val="00F01D43"/>
    <w:rsid w:val="00F02059"/>
    <w:rsid w:val="00F14B66"/>
    <w:rsid w:val="00F24E64"/>
    <w:rsid w:val="00F5429C"/>
    <w:rsid w:val="00F81E0E"/>
    <w:rsid w:val="00F909B5"/>
    <w:rsid w:val="00F9104D"/>
    <w:rsid w:val="00F942C5"/>
    <w:rsid w:val="00FA5581"/>
    <w:rsid w:val="00FC5A8E"/>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56"/>
    <w:pPr>
      <w:spacing w:before="120"/>
    </w:pPr>
    <w:rPr>
      <w:sz w:val="22"/>
      <w:lang w:val="da-DK" w:eastAsia="en-US"/>
    </w:rPr>
  </w:style>
  <w:style w:type="paragraph" w:styleId="Ttulo1">
    <w:name w:val="heading 1"/>
    <w:basedOn w:val="Normal"/>
    <w:next w:val="Normal"/>
    <w:link w:val="Ttulo1Car"/>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276856"/>
    <w:pPr>
      <w:outlineLvl w:val="2"/>
    </w:pPr>
    <w:rPr>
      <w:color w:val="1F4D78"/>
      <w:spacing w:val="15"/>
    </w:rPr>
  </w:style>
  <w:style w:type="paragraph" w:styleId="Ttulo4">
    <w:name w:val="heading 4"/>
    <w:basedOn w:val="Normal"/>
    <w:next w:val="Normal"/>
    <w:link w:val="Ttulo4Car"/>
    <w:uiPriority w:val="9"/>
    <w:semiHidden/>
    <w:unhideWhenUsed/>
    <w:qFormat/>
    <w:rsid w:val="00276856"/>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276856"/>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276856"/>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276856"/>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276856"/>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276856"/>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6856"/>
    <w:pPr>
      <w:ind w:left="720"/>
      <w:contextualSpacing/>
    </w:pPr>
  </w:style>
  <w:style w:type="character" w:customStyle="1" w:styleId="Ttulo1Car">
    <w:name w:val="Título 1 Car"/>
    <w:link w:val="Ttulo1"/>
    <w:uiPriority w:val="9"/>
    <w:rsid w:val="00276856"/>
    <w:rPr>
      <w:caps/>
      <w:color w:val="FFFFFF"/>
      <w:spacing w:val="15"/>
      <w:sz w:val="22"/>
      <w:szCs w:val="22"/>
      <w:shd w:val="clear" w:color="auto" w:fill="5B9BD5"/>
    </w:rPr>
  </w:style>
  <w:style w:type="character" w:customStyle="1" w:styleId="Ttulo2Car">
    <w:name w:val="Título 2 Car"/>
    <w:link w:val="Ttulo2"/>
    <w:uiPriority w:val="9"/>
    <w:rsid w:val="00276856"/>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customStyle="1" w:styleId="Ttulo3Car">
    <w:name w:val="Título 3 Car"/>
    <w:link w:val="Ttulo3"/>
    <w:uiPriority w:val="9"/>
    <w:rsid w:val="00276856"/>
    <w:rPr>
      <w:color w:val="1F4D78"/>
      <w:spacing w:val="15"/>
      <w:sz w:val="22"/>
    </w:rPr>
  </w:style>
  <w:style w:type="character" w:styleId="Hipervnculo">
    <w:name w:val="Hyperlink"/>
    <w:uiPriority w:val="99"/>
    <w:unhideWhenUsed/>
    <w:rsid w:val="00CE315A"/>
    <w:rPr>
      <w:color w:val="0563C1"/>
      <w:u w:val="single"/>
    </w:rPr>
  </w:style>
  <w:style w:type="table" w:styleId="Tablaconcuadrcula">
    <w:name w:val="Table Grid"/>
    <w:basedOn w:val="Tablanormal"/>
    <w:uiPriority w:val="39"/>
    <w:rsid w:val="00A82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E609C5"/>
    <w:rPr>
      <w:color w:val="954F72"/>
      <w:u w:val="single"/>
    </w:rPr>
  </w:style>
  <w:style w:type="paragraph" w:styleId="Puesto">
    <w:name w:val="Title"/>
    <w:basedOn w:val="Normal"/>
    <w:next w:val="Normal"/>
    <w:link w:val="PuestoCar"/>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276856"/>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276856"/>
    <w:rPr>
      <w:caps/>
      <w:color w:val="2E74B5"/>
      <w:spacing w:val="10"/>
    </w:rPr>
  </w:style>
  <w:style w:type="character" w:customStyle="1" w:styleId="Ttulo5Car">
    <w:name w:val="Título 5 Car"/>
    <w:link w:val="Ttulo5"/>
    <w:uiPriority w:val="9"/>
    <w:semiHidden/>
    <w:rsid w:val="00276856"/>
    <w:rPr>
      <w:caps/>
      <w:color w:val="2E74B5"/>
      <w:spacing w:val="10"/>
    </w:rPr>
  </w:style>
  <w:style w:type="character" w:customStyle="1" w:styleId="Ttulo6Car">
    <w:name w:val="Título 6 Car"/>
    <w:link w:val="Ttulo6"/>
    <w:uiPriority w:val="9"/>
    <w:semiHidden/>
    <w:rsid w:val="00276856"/>
    <w:rPr>
      <w:caps/>
      <w:color w:val="2E74B5"/>
      <w:spacing w:val="10"/>
    </w:rPr>
  </w:style>
  <w:style w:type="character" w:customStyle="1" w:styleId="Ttulo7Car">
    <w:name w:val="Título 7 Car"/>
    <w:link w:val="Ttulo7"/>
    <w:uiPriority w:val="9"/>
    <w:semiHidden/>
    <w:rsid w:val="00276856"/>
    <w:rPr>
      <w:caps/>
      <w:color w:val="2E74B5"/>
      <w:spacing w:val="10"/>
    </w:rPr>
  </w:style>
  <w:style w:type="character" w:customStyle="1" w:styleId="Ttulo8Car">
    <w:name w:val="Título 8 Car"/>
    <w:link w:val="Ttulo8"/>
    <w:uiPriority w:val="9"/>
    <w:semiHidden/>
    <w:rsid w:val="00276856"/>
    <w:rPr>
      <w:caps/>
      <w:spacing w:val="10"/>
      <w:sz w:val="18"/>
      <w:szCs w:val="18"/>
    </w:rPr>
  </w:style>
  <w:style w:type="character" w:customStyle="1" w:styleId="Ttulo9Car">
    <w:name w:val="Título 9 Car"/>
    <w:link w:val="Ttulo9"/>
    <w:uiPriority w:val="9"/>
    <w:semiHidden/>
    <w:rsid w:val="00276856"/>
    <w:rPr>
      <w:i/>
      <w:iCs/>
      <w:caps/>
      <w:spacing w:val="10"/>
      <w:sz w:val="18"/>
      <w:szCs w:val="18"/>
    </w:rPr>
  </w:style>
  <w:style w:type="paragraph" w:styleId="Descripcin">
    <w:name w:val="caption"/>
    <w:basedOn w:val="Normal"/>
    <w:next w:val="Normal"/>
    <w:uiPriority w:val="35"/>
    <w:semiHidden/>
    <w:unhideWhenUsed/>
    <w:qFormat/>
    <w:rsid w:val="00276856"/>
    <w:rPr>
      <w:b/>
      <w:bCs/>
      <w:color w:val="2E74B5"/>
      <w:sz w:val="16"/>
      <w:szCs w:val="16"/>
    </w:rPr>
  </w:style>
  <w:style w:type="paragraph" w:styleId="Subttulo">
    <w:name w:val="Subtitle"/>
    <w:basedOn w:val="Normal"/>
    <w:next w:val="Normal"/>
    <w:link w:val="SubttuloCar"/>
    <w:uiPriority w:val="11"/>
    <w:qFormat/>
    <w:rsid w:val="00276856"/>
    <w:pPr>
      <w:spacing w:before="0" w:after="500"/>
    </w:pPr>
    <w:rPr>
      <w:caps/>
      <w:color w:val="595959"/>
      <w:spacing w:val="10"/>
      <w:sz w:val="21"/>
      <w:szCs w:val="21"/>
    </w:rPr>
  </w:style>
  <w:style w:type="character" w:customStyle="1" w:styleId="SubttuloCar">
    <w:name w:val="Subtítulo Car"/>
    <w:link w:val="Subttulo"/>
    <w:uiPriority w:val="11"/>
    <w:rsid w:val="00276856"/>
    <w:rPr>
      <w:caps/>
      <w:color w:val="595959"/>
      <w:spacing w:val="10"/>
      <w:sz w:val="21"/>
      <w:szCs w:val="21"/>
    </w:rPr>
  </w:style>
  <w:style w:type="character" w:styleId="Textoennegrita">
    <w:name w:val="Strong"/>
    <w:uiPriority w:val="22"/>
    <w:qFormat/>
    <w:rsid w:val="00276856"/>
    <w:rPr>
      <w:b/>
      <w:bCs/>
    </w:rPr>
  </w:style>
  <w:style w:type="character" w:styleId="nfasis">
    <w:name w:val="Emphasis"/>
    <w:uiPriority w:val="20"/>
    <w:qFormat/>
    <w:rsid w:val="00276856"/>
    <w:rPr>
      <w:caps/>
      <w:color w:val="1F4D78"/>
      <w:spacing w:val="5"/>
    </w:rPr>
  </w:style>
  <w:style w:type="paragraph" w:styleId="Sinespaciado">
    <w:name w:val="No Spacing"/>
    <w:uiPriority w:val="1"/>
    <w:qFormat/>
    <w:rsid w:val="00276856"/>
    <w:rPr>
      <w:sz w:val="22"/>
      <w:lang w:val="da-DK" w:eastAsia="en-US"/>
    </w:rPr>
  </w:style>
  <w:style w:type="paragraph" w:styleId="Cita">
    <w:name w:val="Quote"/>
    <w:basedOn w:val="Normal"/>
    <w:next w:val="Normal"/>
    <w:link w:val="CitaCar"/>
    <w:uiPriority w:val="29"/>
    <w:qFormat/>
    <w:rsid w:val="00276856"/>
    <w:rPr>
      <w:i/>
      <w:iCs/>
      <w:sz w:val="24"/>
      <w:szCs w:val="24"/>
    </w:rPr>
  </w:style>
  <w:style w:type="character" w:customStyle="1" w:styleId="CitaCar">
    <w:name w:val="Cita Car"/>
    <w:link w:val="Cita"/>
    <w:uiPriority w:val="29"/>
    <w:rsid w:val="00276856"/>
    <w:rPr>
      <w:i/>
      <w:iCs/>
      <w:sz w:val="24"/>
      <w:szCs w:val="24"/>
    </w:rPr>
  </w:style>
  <w:style w:type="paragraph" w:styleId="Citadestacada">
    <w:name w:val="Intense Quote"/>
    <w:basedOn w:val="Normal"/>
    <w:next w:val="Normal"/>
    <w:link w:val="CitadestacadaCar"/>
    <w:uiPriority w:val="30"/>
    <w:qFormat/>
    <w:rsid w:val="00276856"/>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276856"/>
    <w:rPr>
      <w:color w:val="5B9BD5"/>
      <w:sz w:val="24"/>
      <w:szCs w:val="24"/>
    </w:rPr>
  </w:style>
  <w:style w:type="character" w:styleId="nfasissutil">
    <w:name w:val="Subtle Emphasis"/>
    <w:uiPriority w:val="19"/>
    <w:qFormat/>
    <w:rsid w:val="00276856"/>
    <w:rPr>
      <w:i/>
      <w:iCs/>
      <w:color w:val="1F4D78"/>
    </w:rPr>
  </w:style>
  <w:style w:type="character" w:styleId="nfasisintenso">
    <w:name w:val="Intense Emphasis"/>
    <w:uiPriority w:val="21"/>
    <w:qFormat/>
    <w:rsid w:val="00276856"/>
    <w:rPr>
      <w:b/>
      <w:bCs/>
      <w:caps/>
      <w:color w:val="1F4D78"/>
      <w:spacing w:val="10"/>
    </w:rPr>
  </w:style>
  <w:style w:type="character" w:styleId="Referenciasutil">
    <w:name w:val="Subtle Reference"/>
    <w:uiPriority w:val="31"/>
    <w:qFormat/>
    <w:rsid w:val="00276856"/>
    <w:rPr>
      <w:b/>
      <w:bCs/>
      <w:color w:val="5B9BD5"/>
    </w:rPr>
  </w:style>
  <w:style w:type="character" w:styleId="Referenciaintensa">
    <w:name w:val="Intense Reference"/>
    <w:uiPriority w:val="32"/>
    <w:qFormat/>
    <w:rsid w:val="00276856"/>
    <w:rPr>
      <w:b/>
      <w:bCs/>
      <w:i/>
      <w:iCs/>
      <w:caps/>
      <w:color w:val="5B9BD5"/>
    </w:rPr>
  </w:style>
  <w:style w:type="character" w:styleId="Ttulodellibro">
    <w:name w:val="Book Title"/>
    <w:uiPriority w:val="33"/>
    <w:qFormat/>
    <w:rsid w:val="00276856"/>
    <w:rPr>
      <w:b/>
      <w:bCs/>
      <w:i/>
      <w:iCs/>
      <w:spacing w:val="0"/>
    </w:rPr>
  </w:style>
  <w:style w:type="paragraph" w:styleId="TtulodeTDC">
    <w:name w:val="TOC Heading"/>
    <w:basedOn w:val="Ttulo1"/>
    <w:next w:val="Normal"/>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citationjournal.com/article/S0300-9572(15)00366-4/fullte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BEF94-CF59-4C01-8DAE-01E43C05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5874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2018-09-18T18:28:00Z</dcterms:modified>
</cp:coreProperties>
</file>